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0B" w:rsidRDefault="00DF5C0B" w:rsidP="00DF5C0B">
      <w:pPr>
        <w:widowControl/>
        <w:jc w:val="center"/>
        <w:rPr>
          <w:rFonts w:ascii="黑体" w:eastAsia="黑体" w:hAnsi="黑体" w:cs="仿宋_GB2312"/>
          <w:b/>
          <w:sz w:val="36"/>
          <w:szCs w:val="36"/>
        </w:rPr>
      </w:pPr>
      <w:r w:rsidRPr="00F879DC">
        <w:rPr>
          <w:rFonts w:ascii="黑体" w:eastAsia="黑体" w:hAnsi="黑体" w:cs="仿宋_GB2312" w:hint="eastAsia"/>
          <w:b/>
          <w:color w:val="000000"/>
          <w:sz w:val="36"/>
          <w:szCs w:val="36"/>
        </w:rPr>
        <w:t>2019年度机械行业职业教育技能大赛</w:t>
      </w:r>
    </w:p>
    <w:p w:rsidR="00DF2141" w:rsidRDefault="00DF2141" w:rsidP="00DF5C0B">
      <w:pPr>
        <w:snapToGrid w:val="0"/>
        <w:spacing w:line="540" w:lineRule="exact"/>
        <w:jc w:val="center"/>
        <w:rPr>
          <w:rFonts w:ascii="黑体" w:eastAsia="黑体" w:hAnsi="黑体" w:cs="仿宋_GB2312"/>
          <w:b/>
          <w:sz w:val="36"/>
          <w:szCs w:val="36"/>
        </w:rPr>
      </w:pPr>
      <w:r>
        <w:rPr>
          <w:rFonts w:ascii="黑体" w:eastAsia="黑体" w:hAnsi="黑体" w:cs="仿宋_GB2312"/>
          <w:b/>
          <w:sz w:val="36"/>
          <w:szCs w:val="36"/>
        </w:rPr>
        <w:t>“</w:t>
      </w:r>
      <w:r>
        <w:rPr>
          <w:rFonts w:ascii="黑体" w:eastAsia="黑体" w:hAnsi="黑体" w:cs="仿宋_GB2312" w:hint="eastAsia"/>
          <w:b/>
          <w:sz w:val="36"/>
          <w:szCs w:val="36"/>
        </w:rPr>
        <w:t>亚龙杯</w:t>
      </w:r>
      <w:r>
        <w:rPr>
          <w:rFonts w:ascii="黑体" w:eastAsia="黑体" w:hAnsi="黑体" w:cs="仿宋_GB2312"/>
          <w:b/>
          <w:sz w:val="36"/>
          <w:szCs w:val="36"/>
        </w:rPr>
        <w:t>”</w:t>
      </w:r>
      <w:r w:rsidR="00BC199B" w:rsidRPr="00BC199B">
        <w:rPr>
          <w:rFonts w:ascii="黑体" w:eastAsia="黑体" w:hAnsi="黑体" w:cs="仿宋_GB2312"/>
          <w:b/>
          <w:sz w:val="36"/>
          <w:szCs w:val="36"/>
        </w:rPr>
        <w:t>高档数控机床和机器人</w:t>
      </w:r>
      <w:r w:rsidR="00BC199B" w:rsidRPr="00BC199B">
        <w:rPr>
          <w:rFonts w:ascii="黑体" w:eastAsia="黑体" w:hAnsi="黑体" w:cs="仿宋_GB2312" w:hint="eastAsia"/>
          <w:b/>
          <w:sz w:val="36"/>
          <w:szCs w:val="36"/>
        </w:rPr>
        <w:t>技术应用</w:t>
      </w:r>
      <w:r w:rsidR="00DF5C0B">
        <w:rPr>
          <w:rFonts w:ascii="黑体" w:eastAsia="黑体" w:hAnsi="黑体" w:cs="仿宋_GB2312" w:hint="eastAsia"/>
          <w:b/>
          <w:sz w:val="36"/>
          <w:szCs w:val="36"/>
        </w:rPr>
        <w:t>赛项</w:t>
      </w:r>
    </w:p>
    <w:p w:rsidR="00DF5C0B" w:rsidRDefault="00DF5C0B" w:rsidP="00DF5C0B">
      <w:pPr>
        <w:snapToGrid w:val="0"/>
        <w:spacing w:line="540" w:lineRule="exact"/>
        <w:jc w:val="center"/>
        <w:rPr>
          <w:rFonts w:ascii="Arial Narrow" w:eastAsia="黑体" w:hAnsi="Arial Narrow"/>
          <w:b/>
          <w:sz w:val="36"/>
          <w:szCs w:val="36"/>
        </w:rPr>
      </w:pPr>
      <w:r>
        <w:rPr>
          <w:rFonts w:ascii="黑体" w:eastAsia="黑体" w:hAnsi="黑体" w:cs="仿宋_GB2312" w:hint="eastAsia"/>
          <w:b/>
          <w:sz w:val="36"/>
          <w:szCs w:val="36"/>
        </w:rPr>
        <w:t>竞赛规程</w:t>
      </w:r>
    </w:p>
    <w:p w:rsidR="00B717DA"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w:t>
      </w:r>
      <w:r w:rsidR="009228CE">
        <w:rPr>
          <w:rFonts w:ascii="Arial Narrow" w:eastAsia="仿宋_GB2312" w:hAnsi="Arial Narrow" w:cs="Arial" w:hint="eastAsia"/>
          <w:b/>
          <w:bCs/>
          <w:color w:val="000000"/>
          <w:sz w:val="30"/>
          <w:szCs w:val="30"/>
        </w:rPr>
        <w:t>赛项名称</w:t>
      </w:r>
    </w:p>
    <w:p w:rsidR="00BC199B" w:rsidRPr="00BC199B" w:rsidRDefault="00BC199B" w:rsidP="0025556E">
      <w:pPr>
        <w:snapToGrid w:val="0"/>
        <w:spacing w:line="540" w:lineRule="exact"/>
        <w:ind w:firstLineChars="200" w:firstLine="600"/>
        <w:rPr>
          <w:rFonts w:ascii="Arial Narrow" w:eastAsia="仿宋_GB2312" w:hAnsi="Arial Narrow" w:cs="Arial"/>
          <w:bCs/>
          <w:color w:val="000000"/>
          <w:sz w:val="30"/>
          <w:szCs w:val="30"/>
        </w:rPr>
      </w:pPr>
      <w:r w:rsidRPr="00BC199B">
        <w:rPr>
          <w:rFonts w:ascii="Arial Narrow" w:eastAsia="仿宋_GB2312" w:hAnsi="Arial Narrow" w:cs="Arial"/>
          <w:bCs/>
          <w:color w:val="000000"/>
          <w:sz w:val="30"/>
          <w:szCs w:val="30"/>
        </w:rPr>
        <w:t>高档数控机床和机器人</w:t>
      </w:r>
      <w:r w:rsidRPr="00BC199B">
        <w:rPr>
          <w:rFonts w:ascii="Arial Narrow" w:eastAsia="仿宋_GB2312" w:hAnsi="Arial Narrow" w:cs="Arial" w:hint="eastAsia"/>
          <w:bCs/>
          <w:color w:val="000000"/>
          <w:sz w:val="30"/>
          <w:szCs w:val="30"/>
        </w:rPr>
        <w:t>技术应用</w:t>
      </w:r>
    </w:p>
    <w:p w:rsidR="00B717DA"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sidRPr="00B717DA">
        <w:rPr>
          <w:rFonts w:ascii="Arial Narrow" w:eastAsia="仿宋_GB2312" w:hAnsi="Arial Narrow" w:cs="Arial" w:hint="eastAsia"/>
          <w:b/>
          <w:bCs/>
          <w:color w:val="000000"/>
          <w:sz w:val="30"/>
          <w:szCs w:val="30"/>
        </w:rPr>
        <w:t>二、</w:t>
      </w:r>
      <w:r w:rsidR="00B717DA" w:rsidRPr="00B717DA">
        <w:rPr>
          <w:rFonts w:ascii="Arial Narrow" w:eastAsia="仿宋_GB2312" w:hAnsi="Arial Narrow" w:cs="Arial" w:hint="eastAsia"/>
          <w:b/>
          <w:bCs/>
          <w:color w:val="000000"/>
          <w:sz w:val="30"/>
          <w:szCs w:val="30"/>
        </w:rPr>
        <w:t>赛项组别</w:t>
      </w:r>
      <w:r w:rsidR="00B717DA" w:rsidRPr="00B717DA">
        <w:rPr>
          <w:rFonts w:ascii="Arial Narrow" w:eastAsia="仿宋_GB2312" w:hAnsi="Arial Narrow" w:cs="Arial"/>
          <w:b/>
          <w:bCs/>
          <w:color w:val="000000"/>
          <w:sz w:val="30"/>
          <w:szCs w:val="30"/>
        </w:rPr>
        <w:t>及</w:t>
      </w:r>
      <w:r w:rsidR="00B717DA" w:rsidRPr="00B717DA">
        <w:rPr>
          <w:rFonts w:ascii="Arial Narrow" w:eastAsia="仿宋_GB2312" w:hAnsi="Arial Narrow" w:cs="Arial" w:hint="eastAsia"/>
          <w:b/>
          <w:bCs/>
          <w:color w:val="000000"/>
          <w:sz w:val="30"/>
          <w:szCs w:val="30"/>
        </w:rPr>
        <w:t>参赛对象</w:t>
      </w:r>
    </w:p>
    <w:p w:rsidR="00B717DA" w:rsidRPr="00E069FA" w:rsidRDefault="00B717DA" w:rsidP="00B717DA">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（一）赛项组别</w:t>
      </w:r>
    </w:p>
    <w:p w:rsidR="00B717DA" w:rsidRPr="00841DCC" w:rsidRDefault="00B717DA" w:rsidP="00B717DA">
      <w:pPr>
        <w:spacing w:line="560" w:lineRule="exact"/>
        <w:ind w:firstLineChars="200" w:firstLine="600"/>
        <w:jc w:val="left"/>
        <w:rPr>
          <w:rFonts w:ascii="仿宋_GB2312" w:eastAsia="仿宋_GB2312" w:hAnsi="仿宋_GB2312" w:cs="仿宋_GB2312"/>
          <w:sz w:val="30"/>
          <w:szCs w:val="30"/>
        </w:rPr>
      </w:pPr>
      <w:r w:rsidRPr="00841DCC">
        <w:rPr>
          <w:rFonts w:ascii="仿宋_GB2312" w:eastAsia="仿宋_GB2312" w:hAnsi="仿宋_GB2312" w:cs="仿宋_GB2312" w:hint="eastAsia"/>
          <w:sz w:val="30"/>
          <w:szCs w:val="30"/>
        </w:rPr>
        <w:t>教师组</w:t>
      </w:r>
      <w:r w:rsidR="006E57F2">
        <w:rPr>
          <w:rFonts w:ascii="仿宋_GB2312" w:eastAsia="仿宋_GB2312" w:hAnsi="仿宋_GB2312" w:cs="仿宋_GB2312" w:hint="eastAsia"/>
          <w:sz w:val="30"/>
          <w:szCs w:val="30"/>
        </w:rPr>
        <w:t>（中职、高职）</w:t>
      </w:r>
    </w:p>
    <w:p w:rsidR="00B717DA" w:rsidRDefault="00B717DA" w:rsidP="00B717DA">
      <w:pPr>
        <w:spacing w:line="360" w:lineRule="auto"/>
        <w:ind w:firstLineChars="200" w:firstLine="600"/>
        <w:rPr>
          <w:rFonts w:ascii="楷体" w:eastAsia="楷体" w:hAnsi="楷体" w:cs="仿宋"/>
          <w:sz w:val="30"/>
          <w:szCs w:val="30"/>
        </w:rPr>
      </w:pPr>
      <w:r w:rsidRPr="004D5CE5">
        <w:rPr>
          <w:rFonts w:ascii="楷体" w:eastAsia="楷体" w:hAnsi="楷体" w:cs="仿宋" w:hint="eastAsia"/>
          <w:sz w:val="30"/>
          <w:szCs w:val="30"/>
        </w:rPr>
        <w:t>（二）参赛对象</w:t>
      </w:r>
    </w:p>
    <w:p w:rsidR="00D06A27" w:rsidRPr="00D06A27" w:rsidRDefault="00D06A27" w:rsidP="00B717DA">
      <w:pPr>
        <w:spacing w:line="360" w:lineRule="auto"/>
        <w:ind w:firstLineChars="200" w:firstLine="600"/>
        <w:rPr>
          <w:rFonts w:ascii="仿宋_GB2312" w:eastAsia="仿宋_GB2312" w:hAnsi="仿宋_GB2312" w:cs="仿宋_GB2312"/>
          <w:sz w:val="30"/>
          <w:szCs w:val="30"/>
        </w:rPr>
      </w:pPr>
      <w:r w:rsidRPr="00D06A27">
        <w:rPr>
          <w:rFonts w:ascii="仿宋_GB2312" w:eastAsia="仿宋_GB2312" w:hAnsi="仿宋_GB2312" w:cs="仿宋_GB2312"/>
          <w:sz w:val="30"/>
          <w:szCs w:val="30"/>
        </w:rPr>
        <w:t>参赛选手为</w:t>
      </w:r>
      <w:r w:rsidRPr="00D06A27">
        <w:rPr>
          <w:rFonts w:ascii="仿宋_GB2312" w:eastAsia="仿宋_GB2312" w:hAnsi="仿宋_GB2312" w:cs="仿宋_GB2312" w:hint="eastAsia"/>
          <w:sz w:val="30"/>
          <w:szCs w:val="30"/>
        </w:rPr>
        <w:t>各类院校</w:t>
      </w:r>
      <w:r w:rsidRPr="00D06A27">
        <w:rPr>
          <w:rFonts w:ascii="仿宋_GB2312" w:eastAsia="仿宋_GB2312" w:hAnsi="仿宋_GB2312" w:cs="仿宋_GB2312"/>
          <w:sz w:val="30"/>
          <w:szCs w:val="30"/>
        </w:rPr>
        <w:t>相关专业</w:t>
      </w:r>
      <w:r w:rsidR="009C1000">
        <w:rPr>
          <w:rFonts w:ascii="仿宋_GB2312" w:eastAsia="仿宋_GB2312" w:hAnsi="仿宋_GB2312" w:cs="仿宋_GB2312"/>
          <w:sz w:val="30"/>
          <w:szCs w:val="30"/>
        </w:rPr>
        <w:t>在岗</w:t>
      </w:r>
      <w:r w:rsidRPr="00D06A27">
        <w:rPr>
          <w:rFonts w:ascii="仿宋_GB2312" w:eastAsia="仿宋_GB2312" w:hAnsi="仿宋_GB2312" w:cs="仿宋_GB2312"/>
          <w:sz w:val="30"/>
          <w:szCs w:val="30"/>
        </w:rPr>
        <w:t>教师</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并以团体的形式参赛。</w:t>
      </w:r>
    </w:p>
    <w:p w:rsidR="00B717DA"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w:t>
      </w:r>
      <w:r w:rsidR="00B717DA">
        <w:rPr>
          <w:rFonts w:ascii="Arial Narrow" w:eastAsia="仿宋_GB2312" w:hAnsi="Arial Narrow" w:cs="Arial" w:hint="eastAsia"/>
          <w:b/>
          <w:bCs/>
          <w:color w:val="000000"/>
          <w:sz w:val="30"/>
          <w:szCs w:val="30"/>
        </w:rPr>
        <w:t>竞赛</w:t>
      </w:r>
      <w:r w:rsidR="009228CE">
        <w:rPr>
          <w:rFonts w:ascii="Arial Narrow" w:eastAsia="仿宋_GB2312" w:hAnsi="Arial Narrow" w:cs="Arial" w:hint="eastAsia"/>
          <w:b/>
          <w:bCs/>
          <w:color w:val="000000"/>
          <w:sz w:val="30"/>
          <w:szCs w:val="30"/>
        </w:rPr>
        <w:t>拟定</w:t>
      </w:r>
      <w:r w:rsidR="00B717DA">
        <w:rPr>
          <w:rFonts w:ascii="Arial Narrow" w:eastAsia="仿宋_GB2312" w:hAnsi="Arial Narrow" w:cs="Arial" w:hint="eastAsia"/>
          <w:b/>
          <w:bCs/>
          <w:color w:val="000000"/>
          <w:sz w:val="30"/>
          <w:szCs w:val="30"/>
        </w:rPr>
        <w:t>时间及地点</w:t>
      </w:r>
    </w:p>
    <w:p w:rsidR="00B717DA" w:rsidRPr="002C4C8D" w:rsidRDefault="00B717DA" w:rsidP="00B717DA">
      <w:pPr>
        <w:spacing w:line="360" w:lineRule="auto"/>
        <w:ind w:firstLineChars="200" w:firstLine="600"/>
        <w:rPr>
          <w:rFonts w:ascii="楷体" w:eastAsia="楷体" w:hAnsi="楷体" w:cs="仿宋"/>
          <w:sz w:val="30"/>
          <w:szCs w:val="30"/>
        </w:rPr>
      </w:pPr>
      <w:r w:rsidRPr="002C4C8D">
        <w:rPr>
          <w:rFonts w:ascii="楷体" w:eastAsia="楷体" w:hAnsi="楷体" w:cs="仿宋" w:hint="eastAsia"/>
          <w:sz w:val="30"/>
          <w:szCs w:val="30"/>
        </w:rPr>
        <w:t>（一）</w:t>
      </w:r>
      <w:r w:rsidR="00DD03C1" w:rsidRPr="002C4C8D">
        <w:rPr>
          <w:rFonts w:ascii="楷体" w:eastAsia="楷体" w:hAnsi="楷体" w:cs="仿宋" w:hint="eastAsia"/>
          <w:sz w:val="30"/>
          <w:szCs w:val="30"/>
        </w:rPr>
        <w:t>竞赛</w:t>
      </w:r>
      <w:r w:rsidRPr="002C4C8D">
        <w:rPr>
          <w:rFonts w:ascii="楷体" w:eastAsia="楷体" w:hAnsi="楷体" w:cs="仿宋"/>
          <w:sz w:val="30"/>
          <w:szCs w:val="30"/>
        </w:rPr>
        <w:t>时间</w:t>
      </w:r>
    </w:p>
    <w:p w:rsidR="00B717DA" w:rsidRPr="002C4C8D" w:rsidRDefault="00B717DA" w:rsidP="00B717DA">
      <w:pPr>
        <w:spacing w:line="360" w:lineRule="auto"/>
        <w:ind w:firstLineChars="200" w:firstLine="600"/>
        <w:rPr>
          <w:rFonts w:ascii="仿宋" w:eastAsia="仿宋" w:hAnsi="仿宋" w:cs="仿宋"/>
          <w:sz w:val="30"/>
          <w:szCs w:val="30"/>
        </w:rPr>
      </w:pPr>
      <w:r w:rsidRPr="002C4C8D">
        <w:rPr>
          <w:rFonts w:ascii="仿宋" w:eastAsia="仿宋" w:hAnsi="仿宋" w:cs="仿宋"/>
          <w:sz w:val="30"/>
          <w:szCs w:val="30"/>
        </w:rPr>
        <w:t>201</w:t>
      </w:r>
      <w:r w:rsidRPr="002C4C8D">
        <w:rPr>
          <w:rFonts w:ascii="仿宋" w:eastAsia="仿宋" w:hAnsi="仿宋" w:cs="仿宋" w:hint="eastAsia"/>
          <w:sz w:val="30"/>
          <w:szCs w:val="30"/>
        </w:rPr>
        <w:t>9</w:t>
      </w:r>
      <w:r w:rsidRPr="002C4C8D">
        <w:rPr>
          <w:rFonts w:ascii="仿宋" w:eastAsia="仿宋" w:hAnsi="仿宋" w:cs="仿宋"/>
          <w:sz w:val="30"/>
          <w:szCs w:val="30"/>
        </w:rPr>
        <w:t>年</w:t>
      </w:r>
      <w:r w:rsidR="002C4C8D" w:rsidRPr="002C4C8D">
        <w:rPr>
          <w:rFonts w:ascii="仿宋" w:eastAsia="仿宋" w:hAnsi="仿宋" w:cs="仿宋"/>
          <w:sz w:val="30"/>
          <w:szCs w:val="30"/>
        </w:rPr>
        <w:t>11</w:t>
      </w:r>
      <w:r w:rsidRPr="002C4C8D">
        <w:rPr>
          <w:rFonts w:ascii="仿宋" w:eastAsia="仿宋" w:hAnsi="仿宋" w:cs="仿宋"/>
          <w:sz w:val="30"/>
          <w:szCs w:val="30"/>
        </w:rPr>
        <w:t>月</w:t>
      </w:r>
      <w:r w:rsidR="002C4C8D" w:rsidRPr="002C4C8D">
        <w:rPr>
          <w:rFonts w:ascii="仿宋" w:eastAsia="仿宋" w:hAnsi="仿宋" w:cs="仿宋"/>
          <w:sz w:val="30"/>
          <w:szCs w:val="30"/>
        </w:rPr>
        <w:t>22</w:t>
      </w:r>
      <w:r w:rsidRPr="002C4C8D">
        <w:rPr>
          <w:rFonts w:ascii="仿宋" w:eastAsia="仿宋" w:hAnsi="仿宋" w:cs="仿宋" w:hint="eastAsia"/>
          <w:sz w:val="30"/>
          <w:szCs w:val="30"/>
        </w:rPr>
        <w:t>日</w:t>
      </w:r>
      <w:r w:rsidR="002C4C8D" w:rsidRPr="002C4C8D">
        <w:rPr>
          <w:rFonts w:ascii="仿宋" w:eastAsia="仿宋" w:hAnsi="仿宋" w:cs="仿宋" w:hint="eastAsia"/>
          <w:sz w:val="30"/>
          <w:szCs w:val="30"/>
        </w:rPr>
        <w:t>-</w:t>
      </w:r>
      <w:r w:rsidR="002C4C8D" w:rsidRPr="002C4C8D">
        <w:rPr>
          <w:rFonts w:ascii="仿宋" w:eastAsia="仿宋" w:hAnsi="仿宋" w:cs="仿宋"/>
          <w:sz w:val="30"/>
          <w:szCs w:val="30"/>
        </w:rPr>
        <w:t>11月</w:t>
      </w:r>
      <w:r w:rsidR="002C4C8D" w:rsidRPr="002C4C8D">
        <w:rPr>
          <w:rFonts w:ascii="仿宋" w:eastAsia="仿宋" w:hAnsi="仿宋" w:cs="仿宋" w:hint="eastAsia"/>
          <w:sz w:val="30"/>
          <w:szCs w:val="30"/>
        </w:rPr>
        <w:t>2</w:t>
      </w:r>
      <w:r w:rsidR="002C4C8D" w:rsidRPr="002C4C8D">
        <w:rPr>
          <w:rFonts w:ascii="仿宋" w:eastAsia="仿宋" w:hAnsi="仿宋" w:cs="仿宋"/>
          <w:sz w:val="30"/>
          <w:szCs w:val="30"/>
        </w:rPr>
        <w:t>5日</w:t>
      </w:r>
      <w:r w:rsidRPr="002C4C8D">
        <w:rPr>
          <w:rFonts w:ascii="仿宋" w:eastAsia="仿宋" w:hAnsi="仿宋" w:cs="仿宋"/>
          <w:sz w:val="30"/>
          <w:szCs w:val="30"/>
        </w:rPr>
        <w:t>。</w:t>
      </w:r>
    </w:p>
    <w:p w:rsidR="00B717DA" w:rsidRPr="002C4C8D" w:rsidRDefault="00B717DA" w:rsidP="00B717DA">
      <w:pPr>
        <w:spacing w:line="360" w:lineRule="auto"/>
        <w:ind w:firstLineChars="200" w:firstLine="600"/>
        <w:rPr>
          <w:rFonts w:ascii="楷体" w:eastAsia="楷体" w:hAnsi="楷体" w:cs="仿宋"/>
          <w:sz w:val="30"/>
          <w:szCs w:val="30"/>
        </w:rPr>
      </w:pPr>
      <w:r w:rsidRPr="002C4C8D">
        <w:rPr>
          <w:rFonts w:ascii="楷体" w:eastAsia="楷体" w:hAnsi="楷体" w:cs="仿宋" w:hint="eastAsia"/>
          <w:sz w:val="30"/>
          <w:szCs w:val="30"/>
        </w:rPr>
        <w:t>（二）</w:t>
      </w:r>
      <w:r w:rsidR="00DD03C1" w:rsidRPr="002C4C8D">
        <w:rPr>
          <w:rFonts w:ascii="楷体" w:eastAsia="楷体" w:hAnsi="楷体" w:cs="仿宋" w:hint="eastAsia"/>
          <w:sz w:val="30"/>
          <w:szCs w:val="30"/>
        </w:rPr>
        <w:t>竞赛</w:t>
      </w:r>
      <w:r w:rsidRPr="002C4C8D">
        <w:rPr>
          <w:rFonts w:ascii="楷体" w:eastAsia="楷体" w:hAnsi="楷体" w:cs="仿宋"/>
          <w:sz w:val="30"/>
          <w:szCs w:val="30"/>
        </w:rPr>
        <w:t>地点</w:t>
      </w:r>
    </w:p>
    <w:p w:rsidR="00B717DA" w:rsidRPr="002C4C8D" w:rsidRDefault="002C4C8D" w:rsidP="00B717DA">
      <w:pPr>
        <w:spacing w:line="560" w:lineRule="exact"/>
        <w:ind w:firstLineChars="200" w:firstLine="600"/>
        <w:jc w:val="left"/>
        <w:rPr>
          <w:rFonts w:ascii="仿宋_GB2312" w:eastAsia="仿宋_GB2312" w:hAnsi="宋体"/>
          <w:kern w:val="0"/>
          <w:sz w:val="30"/>
          <w:szCs w:val="30"/>
        </w:rPr>
      </w:pPr>
      <w:r w:rsidRPr="002C4C8D">
        <w:rPr>
          <w:rFonts w:ascii="仿宋_GB2312" w:eastAsia="仿宋_GB2312" w:hAnsi="宋体" w:hint="eastAsia"/>
          <w:kern w:val="0"/>
          <w:sz w:val="30"/>
          <w:szCs w:val="30"/>
        </w:rPr>
        <w:t>重庆电子工程职业学院</w:t>
      </w:r>
      <w:r w:rsidR="00B717DA" w:rsidRPr="002C4C8D">
        <w:rPr>
          <w:rFonts w:ascii="仿宋_GB2312" w:eastAsia="仿宋_GB2312" w:hAnsi="宋体" w:hint="eastAsia"/>
          <w:kern w:val="0"/>
          <w:sz w:val="30"/>
          <w:szCs w:val="30"/>
        </w:rPr>
        <w:t>。</w:t>
      </w:r>
    </w:p>
    <w:p w:rsidR="00B717DA" w:rsidRPr="00B717DA" w:rsidRDefault="00B717DA" w:rsidP="00B717DA">
      <w:pPr>
        <w:spacing w:line="560" w:lineRule="exact"/>
        <w:ind w:firstLineChars="200" w:firstLine="600"/>
        <w:jc w:val="left"/>
        <w:rPr>
          <w:rFonts w:ascii="仿宋_GB2312" w:eastAsia="仿宋_GB2312" w:hAnsi="仿宋_GB2312" w:cs="仿宋_GB2312"/>
          <w:sz w:val="30"/>
          <w:szCs w:val="30"/>
        </w:rPr>
      </w:pPr>
      <w:r w:rsidRPr="002C4C8D">
        <w:rPr>
          <w:rFonts w:ascii="仿宋" w:eastAsia="仿宋" w:hAnsi="仿宋" w:cs="仿宋" w:hint="eastAsia"/>
          <w:sz w:val="30"/>
          <w:szCs w:val="30"/>
        </w:rPr>
        <w:t>报到地点和住宿酒店等安排详见报到通知。</w:t>
      </w:r>
    </w:p>
    <w:p w:rsidR="009228CE"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w:t>
      </w:r>
      <w:r w:rsidR="009228CE">
        <w:rPr>
          <w:rFonts w:ascii="Arial Narrow" w:eastAsia="仿宋_GB2312" w:hAnsi="Arial Narrow" w:cs="Arial" w:hint="eastAsia"/>
          <w:b/>
          <w:bCs/>
          <w:color w:val="000000"/>
          <w:sz w:val="30"/>
          <w:szCs w:val="30"/>
        </w:rPr>
        <w:t>与内容</w:t>
      </w:r>
    </w:p>
    <w:p w:rsidR="00BC199B" w:rsidRPr="00BC199B" w:rsidRDefault="00BC199B" w:rsidP="0025556E">
      <w:pPr>
        <w:snapToGrid w:val="0"/>
        <w:spacing w:line="540" w:lineRule="exact"/>
        <w:ind w:firstLineChars="200" w:firstLine="600"/>
        <w:rPr>
          <w:rFonts w:ascii="Arial Narrow" w:eastAsia="仿宋_GB2312" w:hAnsi="Arial Narrow" w:cs="Arial"/>
          <w:bCs/>
          <w:color w:val="000000"/>
          <w:sz w:val="30"/>
          <w:szCs w:val="30"/>
        </w:rPr>
      </w:pPr>
      <w:r w:rsidRPr="00BC199B">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一</w:t>
      </w:r>
      <w:r w:rsidRPr="00BC199B">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竞赛方式</w:t>
      </w:r>
    </w:p>
    <w:p w:rsidR="00BC199B" w:rsidRPr="00BC199B" w:rsidRDefault="00BC199B" w:rsidP="00BC199B">
      <w:pPr>
        <w:tabs>
          <w:tab w:val="left" w:pos="2520"/>
        </w:tabs>
        <w:spacing w:line="560" w:lineRule="exact"/>
        <w:ind w:firstLineChars="150" w:firstLine="45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1</w:t>
      </w:r>
      <w:r>
        <w:rPr>
          <w:rFonts w:ascii="Arial Narrow" w:eastAsia="仿宋_GB2312" w:hAnsi="Arial Narrow" w:cs="Arial" w:hint="eastAsia"/>
          <w:bCs/>
          <w:color w:val="000000"/>
          <w:sz w:val="30"/>
          <w:szCs w:val="30"/>
        </w:rPr>
        <w:t>、</w:t>
      </w:r>
      <w:r w:rsidRPr="00BC199B">
        <w:rPr>
          <w:rFonts w:ascii="Arial Narrow" w:eastAsia="仿宋_GB2312" w:hAnsi="Arial Narrow" w:cs="Arial" w:hint="eastAsia"/>
          <w:bCs/>
          <w:color w:val="000000"/>
          <w:sz w:val="30"/>
          <w:szCs w:val="30"/>
        </w:rPr>
        <w:t>本赛项为团体赛。</w:t>
      </w:r>
      <w:r w:rsidRPr="00BC199B">
        <w:rPr>
          <w:rFonts w:ascii="Arial Narrow" w:eastAsia="仿宋_GB2312" w:hAnsi="Arial Narrow" w:cs="Arial"/>
          <w:bCs/>
          <w:color w:val="000000"/>
          <w:sz w:val="30"/>
          <w:szCs w:val="30"/>
        </w:rPr>
        <w:t>以院校为单位组队参赛，每支参赛队由</w:t>
      </w:r>
      <w:r w:rsidRPr="00BC199B">
        <w:rPr>
          <w:rFonts w:ascii="Arial Narrow" w:eastAsia="仿宋_GB2312" w:hAnsi="Arial Narrow" w:cs="Arial"/>
          <w:bCs/>
          <w:color w:val="000000"/>
          <w:sz w:val="30"/>
          <w:szCs w:val="30"/>
        </w:rPr>
        <w:t>2</w:t>
      </w:r>
      <w:r w:rsidRPr="00BC199B">
        <w:rPr>
          <w:rFonts w:ascii="Arial Narrow" w:eastAsia="仿宋_GB2312" w:hAnsi="Arial Narrow" w:cs="Arial"/>
          <w:bCs/>
          <w:color w:val="000000"/>
          <w:sz w:val="30"/>
          <w:szCs w:val="30"/>
        </w:rPr>
        <w:t>名选手组成。每所院校限报</w:t>
      </w:r>
      <w:r w:rsidRPr="00BC199B">
        <w:rPr>
          <w:rFonts w:ascii="Arial Narrow" w:eastAsia="仿宋_GB2312" w:hAnsi="Arial Narrow" w:cs="Arial"/>
          <w:bCs/>
          <w:color w:val="000000"/>
          <w:sz w:val="30"/>
          <w:szCs w:val="30"/>
        </w:rPr>
        <w:t>2</w:t>
      </w:r>
      <w:r w:rsidRPr="00BC199B">
        <w:rPr>
          <w:rFonts w:ascii="Arial Narrow" w:eastAsia="仿宋_GB2312" w:hAnsi="Arial Narrow" w:cs="Arial"/>
          <w:bCs/>
          <w:color w:val="000000"/>
          <w:sz w:val="30"/>
          <w:szCs w:val="30"/>
        </w:rPr>
        <w:t>队。</w:t>
      </w:r>
    </w:p>
    <w:p w:rsidR="00BC199B" w:rsidRPr="00BC199B" w:rsidRDefault="00BC199B" w:rsidP="00BC199B">
      <w:pPr>
        <w:tabs>
          <w:tab w:val="left" w:pos="2520"/>
        </w:tabs>
        <w:spacing w:line="560" w:lineRule="exact"/>
        <w:ind w:firstLineChars="150" w:firstLine="45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2</w:t>
      </w:r>
      <w:r>
        <w:rPr>
          <w:rFonts w:ascii="Arial Narrow" w:eastAsia="仿宋_GB2312" w:hAnsi="Arial Narrow" w:cs="Arial" w:hint="eastAsia"/>
          <w:bCs/>
          <w:color w:val="000000"/>
          <w:sz w:val="30"/>
          <w:szCs w:val="30"/>
        </w:rPr>
        <w:t>、</w:t>
      </w:r>
      <w:r w:rsidRPr="00BC199B">
        <w:rPr>
          <w:rFonts w:ascii="Arial Narrow" w:eastAsia="仿宋_GB2312" w:hAnsi="Arial Narrow" w:cs="Arial"/>
          <w:bCs/>
          <w:color w:val="000000"/>
          <w:sz w:val="30"/>
          <w:szCs w:val="30"/>
        </w:rPr>
        <w:t>参赛选手为</w:t>
      </w:r>
      <w:r w:rsidRPr="00BC199B">
        <w:rPr>
          <w:rFonts w:ascii="Arial Narrow" w:eastAsia="仿宋_GB2312" w:hAnsi="Arial Narrow" w:cs="Arial" w:hint="eastAsia"/>
          <w:bCs/>
          <w:color w:val="000000"/>
          <w:sz w:val="30"/>
          <w:szCs w:val="30"/>
        </w:rPr>
        <w:t>各类院校</w:t>
      </w:r>
      <w:r w:rsidRPr="00BC199B">
        <w:rPr>
          <w:rFonts w:ascii="Arial Narrow" w:eastAsia="仿宋_GB2312" w:hAnsi="Arial Narrow" w:cs="Arial"/>
          <w:bCs/>
          <w:color w:val="000000"/>
          <w:sz w:val="30"/>
          <w:szCs w:val="30"/>
        </w:rPr>
        <w:t>相关专业</w:t>
      </w:r>
      <w:r w:rsidR="002C4C8D">
        <w:rPr>
          <w:rFonts w:ascii="Arial Narrow" w:eastAsia="仿宋_GB2312" w:hAnsi="Arial Narrow" w:cs="Arial" w:hint="eastAsia"/>
          <w:bCs/>
          <w:color w:val="000000"/>
          <w:sz w:val="30"/>
          <w:szCs w:val="30"/>
        </w:rPr>
        <w:t>在岗</w:t>
      </w:r>
      <w:r w:rsidRPr="00BC199B">
        <w:rPr>
          <w:rFonts w:ascii="Arial Narrow" w:eastAsia="仿宋_GB2312" w:hAnsi="Arial Narrow" w:cs="Arial"/>
          <w:bCs/>
          <w:color w:val="000000"/>
          <w:sz w:val="30"/>
          <w:szCs w:val="30"/>
        </w:rPr>
        <w:t>教师。</w:t>
      </w:r>
    </w:p>
    <w:p w:rsidR="00BC199B" w:rsidRDefault="00BC199B" w:rsidP="00BC199B">
      <w:pPr>
        <w:tabs>
          <w:tab w:val="left" w:pos="2520"/>
        </w:tabs>
        <w:spacing w:line="560" w:lineRule="exact"/>
        <w:ind w:firstLineChars="150" w:firstLine="45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3</w:t>
      </w:r>
      <w:r>
        <w:rPr>
          <w:rFonts w:ascii="Arial Narrow" w:eastAsia="仿宋_GB2312" w:hAnsi="Arial Narrow" w:cs="Arial" w:hint="eastAsia"/>
          <w:bCs/>
          <w:color w:val="000000"/>
          <w:sz w:val="30"/>
          <w:szCs w:val="30"/>
        </w:rPr>
        <w:t>、</w:t>
      </w:r>
      <w:r w:rsidRPr="00BC199B">
        <w:rPr>
          <w:rFonts w:ascii="Arial Narrow" w:eastAsia="仿宋_GB2312" w:hAnsi="Arial Narrow" w:cs="Arial"/>
          <w:bCs/>
          <w:color w:val="000000"/>
          <w:sz w:val="30"/>
          <w:szCs w:val="30"/>
        </w:rPr>
        <w:t>本赛项赛场开放，允许师生、社会观众等人员在不影响选手竞赛的前提下进入比赛现场观摩</w:t>
      </w:r>
      <w:r w:rsidRPr="00BC199B">
        <w:rPr>
          <w:rFonts w:ascii="Arial Narrow" w:eastAsia="仿宋_GB2312" w:hAnsi="Arial Narrow" w:cs="Arial" w:hint="eastAsia"/>
          <w:bCs/>
          <w:color w:val="000000"/>
          <w:sz w:val="30"/>
          <w:szCs w:val="30"/>
        </w:rPr>
        <w:t>。</w:t>
      </w:r>
    </w:p>
    <w:p w:rsidR="00BC199B" w:rsidRPr="00BC199B" w:rsidRDefault="00BC199B" w:rsidP="00BC199B">
      <w:pPr>
        <w:snapToGrid w:val="0"/>
        <w:spacing w:line="540" w:lineRule="exact"/>
        <w:ind w:firstLineChars="200" w:firstLine="600"/>
        <w:rPr>
          <w:rFonts w:ascii="Arial Narrow" w:eastAsia="仿宋_GB2312" w:hAnsi="Arial Narrow" w:cs="Arial"/>
          <w:bCs/>
          <w:color w:val="000000"/>
          <w:sz w:val="30"/>
          <w:szCs w:val="30"/>
        </w:rPr>
      </w:pPr>
      <w:r w:rsidRPr="00BC199B">
        <w:rPr>
          <w:rFonts w:ascii="Arial Narrow" w:eastAsia="仿宋_GB2312" w:hAnsi="Arial Narrow" w:cs="Arial"/>
          <w:bCs/>
          <w:color w:val="000000"/>
          <w:sz w:val="30"/>
          <w:szCs w:val="30"/>
        </w:rPr>
        <w:lastRenderedPageBreak/>
        <w:t>（</w:t>
      </w:r>
      <w:r>
        <w:rPr>
          <w:rFonts w:ascii="Arial Narrow" w:eastAsia="仿宋_GB2312" w:hAnsi="Arial Narrow" w:cs="Arial" w:hint="eastAsia"/>
          <w:bCs/>
          <w:color w:val="000000"/>
          <w:sz w:val="30"/>
          <w:szCs w:val="30"/>
        </w:rPr>
        <w:t>二</w:t>
      </w:r>
      <w:r w:rsidRPr="00BC199B">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竞赛</w:t>
      </w:r>
      <w:r>
        <w:rPr>
          <w:rFonts w:ascii="Arial Narrow" w:eastAsia="仿宋_GB2312" w:hAnsi="Arial Narrow" w:cs="Arial" w:hint="eastAsia"/>
          <w:bCs/>
          <w:color w:val="000000"/>
          <w:sz w:val="30"/>
          <w:szCs w:val="30"/>
        </w:rPr>
        <w:t>内容</w:t>
      </w:r>
    </w:p>
    <w:p w:rsidR="00BC199B" w:rsidRPr="003C4E76" w:rsidRDefault="00BC199B" w:rsidP="00BC199B">
      <w:pPr>
        <w:spacing w:line="560" w:lineRule="exact"/>
        <w:ind w:firstLineChars="200" w:firstLine="600"/>
        <w:rPr>
          <w:rFonts w:ascii="仿宋_GB2312" w:eastAsia="仿宋_GB2312"/>
          <w:color w:val="000000"/>
          <w:kern w:val="0"/>
          <w:sz w:val="30"/>
          <w:szCs w:val="30"/>
        </w:rPr>
      </w:pPr>
      <w:r w:rsidRPr="003C4E76">
        <w:rPr>
          <w:rFonts w:ascii="仿宋_GB2312" w:eastAsia="仿宋_GB2312" w:hint="eastAsia"/>
          <w:color w:val="000000"/>
          <w:kern w:val="0"/>
          <w:sz w:val="30"/>
          <w:szCs w:val="30"/>
        </w:rPr>
        <w:t>竞赛内容为教学设计+教学设计展示与答辩+实际操作，</w:t>
      </w:r>
      <w:r w:rsidRPr="003C4E76">
        <w:rPr>
          <w:rFonts w:ascii="仿宋_GB2312" w:eastAsia="仿宋_GB2312" w:hAnsi="仿宋_GB2312" w:cs="仿宋_GB2312" w:hint="eastAsia"/>
          <w:color w:val="000000"/>
          <w:sz w:val="30"/>
          <w:szCs w:val="30"/>
        </w:rPr>
        <w:t>分别占总成绩的</w:t>
      </w:r>
      <w:r w:rsidRPr="003C4E76">
        <w:rPr>
          <w:rFonts w:ascii="仿宋_GB2312" w:eastAsia="仿宋_GB2312" w:hAnsi="仿宋_GB2312" w:cs="仿宋_GB2312"/>
          <w:color w:val="000000"/>
          <w:sz w:val="30"/>
          <w:szCs w:val="30"/>
        </w:rPr>
        <w:t>30%</w:t>
      </w:r>
      <w:r w:rsidRPr="003C4E76">
        <w:rPr>
          <w:rFonts w:ascii="仿宋_GB2312" w:eastAsia="仿宋_GB2312" w:hAnsi="仿宋_GB2312" w:cs="仿宋_GB2312" w:hint="eastAsia"/>
          <w:color w:val="000000"/>
          <w:sz w:val="30"/>
          <w:szCs w:val="30"/>
        </w:rPr>
        <w:t>、</w:t>
      </w:r>
      <w:r w:rsidRPr="003C4E76">
        <w:rPr>
          <w:rFonts w:ascii="仿宋_GB2312" w:eastAsia="仿宋_GB2312" w:hAnsi="仿宋_GB2312" w:cs="仿宋_GB2312"/>
          <w:color w:val="000000"/>
          <w:sz w:val="30"/>
          <w:szCs w:val="30"/>
        </w:rPr>
        <w:t>20%</w:t>
      </w:r>
      <w:r w:rsidRPr="003C4E76">
        <w:rPr>
          <w:rFonts w:ascii="仿宋_GB2312" w:eastAsia="仿宋_GB2312" w:hAnsi="仿宋_GB2312" w:cs="仿宋_GB2312" w:hint="eastAsia"/>
          <w:color w:val="000000"/>
          <w:sz w:val="30"/>
          <w:szCs w:val="30"/>
        </w:rPr>
        <w:t>、</w:t>
      </w:r>
      <w:r w:rsidRPr="003C4E76">
        <w:rPr>
          <w:rFonts w:ascii="仿宋_GB2312" w:eastAsia="仿宋_GB2312" w:hAnsi="仿宋_GB2312" w:cs="仿宋_GB2312"/>
          <w:color w:val="000000"/>
          <w:sz w:val="30"/>
          <w:szCs w:val="30"/>
        </w:rPr>
        <w:t>50%</w:t>
      </w:r>
      <w:r w:rsidRPr="003C4E76">
        <w:rPr>
          <w:rFonts w:ascii="仿宋_GB2312" w:eastAsia="仿宋_GB2312" w:hAnsi="仿宋_GB2312" w:cs="仿宋_GB2312" w:hint="eastAsia"/>
          <w:color w:val="000000"/>
          <w:sz w:val="30"/>
          <w:szCs w:val="30"/>
        </w:rPr>
        <w:t>比例。</w:t>
      </w:r>
    </w:p>
    <w:p w:rsidR="00BC199B" w:rsidRPr="003C4E76" w:rsidRDefault="00BC199B" w:rsidP="00BC199B">
      <w:pPr>
        <w:autoSpaceDN w:val="0"/>
        <w:adjustRightInd w:val="0"/>
        <w:snapToGrid w:val="0"/>
        <w:spacing w:line="560" w:lineRule="exact"/>
        <w:ind w:firstLineChars="200" w:firstLine="600"/>
        <w:jc w:val="left"/>
        <w:rPr>
          <w:rFonts w:ascii="楷体" w:eastAsia="楷体" w:hAnsi="楷体"/>
          <w:bCs/>
          <w:color w:val="000000"/>
          <w:sz w:val="30"/>
          <w:szCs w:val="30"/>
        </w:rPr>
      </w:pPr>
      <w:r>
        <w:rPr>
          <w:rFonts w:ascii="楷体" w:eastAsia="楷体" w:hAnsi="楷体" w:hint="eastAsia"/>
          <w:bCs/>
          <w:color w:val="000000"/>
          <w:sz w:val="30"/>
          <w:szCs w:val="30"/>
        </w:rPr>
        <w:t>1、</w:t>
      </w:r>
      <w:r w:rsidRPr="003C4E76">
        <w:rPr>
          <w:rFonts w:ascii="楷体" w:eastAsia="楷体" w:hAnsi="楷体" w:hint="eastAsia"/>
          <w:bCs/>
          <w:color w:val="000000"/>
          <w:sz w:val="30"/>
          <w:szCs w:val="30"/>
        </w:rPr>
        <w:t>教学设计</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包括教学设计选定题目、教学设计文本制作以及教学展示</w:t>
      </w:r>
      <w:r w:rsidRPr="00BC199B">
        <w:rPr>
          <w:rFonts w:ascii="Arial Narrow" w:eastAsia="仿宋_GB2312" w:hAnsi="Arial Narrow" w:cs="Arial"/>
          <w:bCs/>
          <w:color w:val="000000"/>
          <w:sz w:val="30"/>
          <w:szCs w:val="30"/>
        </w:rPr>
        <w:t>PPT</w:t>
      </w:r>
      <w:r w:rsidRPr="00BC199B">
        <w:rPr>
          <w:rFonts w:ascii="Arial Narrow" w:eastAsia="仿宋_GB2312" w:hAnsi="Arial Narrow" w:cs="Arial" w:hint="eastAsia"/>
          <w:bCs/>
          <w:color w:val="000000"/>
          <w:sz w:val="30"/>
          <w:szCs w:val="30"/>
        </w:rPr>
        <w:t>材料制作等，教学设计全部内容由选手在现场比赛前完成。</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1</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教学设计选题</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教学设计的选题由专家组根据企业应用实际，结合教学需求与特点，选定的教学项目，参赛队按照《教学设计任务书》分列的不同选题，任选其一进行教学设计。</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2</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教学设计文本</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选手按给定条件，结合实操比赛内容对选定题目进行教学文本制作，教学设计的内容由教学目标设计、教学内容设计、教学过程和方法设计、教学资源设计、教学评价设计等几个部分组成。</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3</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教学设计展示</w:t>
      </w:r>
      <w:r w:rsidRPr="00BC199B">
        <w:rPr>
          <w:rFonts w:ascii="Arial Narrow" w:eastAsia="仿宋_GB2312" w:hAnsi="Arial Narrow" w:cs="Arial"/>
          <w:bCs/>
          <w:color w:val="000000"/>
          <w:sz w:val="30"/>
          <w:szCs w:val="30"/>
        </w:rPr>
        <w:t>PPT</w:t>
      </w:r>
      <w:r w:rsidRPr="00BC199B">
        <w:rPr>
          <w:rFonts w:ascii="Arial Narrow" w:eastAsia="仿宋_GB2312" w:hAnsi="Arial Narrow" w:cs="Arial" w:hint="eastAsia"/>
          <w:bCs/>
          <w:color w:val="000000"/>
          <w:sz w:val="30"/>
          <w:szCs w:val="30"/>
        </w:rPr>
        <w:t>文档的制作</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参赛选手根据自己的教学设计文本制作对应的展示文档（</w:t>
      </w:r>
      <w:r w:rsidRPr="00BC199B">
        <w:rPr>
          <w:rFonts w:ascii="Arial Narrow" w:eastAsia="仿宋_GB2312" w:hAnsi="Arial Narrow" w:cs="Arial"/>
          <w:bCs/>
          <w:color w:val="000000"/>
          <w:sz w:val="30"/>
          <w:szCs w:val="30"/>
        </w:rPr>
        <w:t>PPT</w:t>
      </w:r>
      <w:r w:rsidRPr="00BC199B">
        <w:rPr>
          <w:rFonts w:ascii="Arial Narrow" w:eastAsia="仿宋_GB2312" w:hAnsi="Arial Narrow" w:cs="Arial" w:hint="eastAsia"/>
          <w:bCs/>
          <w:color w:val="000000"/>
          <w:sz w:val="30"/>
          <w:szCs w:val="30"/>
        </w:rPr>
        <w:t>）。对展示文档的要求：</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w:t>
      </w:r>
      <w:r>
        <w:rPr>
          <w:rFonts w:ascii="Arial Narrow" w:eastAsia="仿宋_GB2312" w:hAnsi="Arial Narrow" w:cs="Arial" w:hint="eastAsia"/>
          <w:bCs/>
          <w:color w:val="000000"/>
          <w:sz w:val="30"/>
          <w:szCs w:val="30"/>
        </w:rPr>
        <w:t>1</w:t>
      </w:r>
      <w:r w:rsidRPr="00BC199B">
        <w:rPr>
          <w:rFonts w:ascii="Arial Narrow" w:eastAsia="仿宋_GB2312" w:hAnsi="Arial Narrow" w:cs="Arial" w:hint="eastAsia"/>
          <w:bCs/>
          <w:color w:val="000000"/>
          <w:sz w:val="30"/>
          <w:szCs w:val="30"/>
        </w:rPr>
        <w:t>）按</w:t>
      </w:r>
      <w:r w:rsidRPr="00BC199B">
        <w:rPr>
          <w:rFonts w:ascii="Arial Narrow" w:eastAsia="仿宋_GB2312" w:hAnsi="Arial Narrow" w:cs="Arial"/>
          <w:bCs/>
          <w:color w:val="000000"/>
          <w:sz w:val="30"/>
          <w:szCs w:val="30"/>
        </w:rPr>
        <w:t>1</w:t>
      </w:r>
      <w:r w:rsidRPr="00BC199B">
        <w:rPr>
          <w:rFonts w:ascii="Arial Narrow" w:eastAsia="仿宋_GB2312" w:hAnsi="Arial Narrow" w:cs="Arial" w:hint="eastAsia"/>
          <w:bCs/>
          <w:color w:val="000000"/>
          <w:sz w:val="30"/>
          <w:szCs w:val="30"/>
        </w:rPr>
        <w:t>5</w:t>
      </w:r>
      <w:r w:rsidRPr="00BC199B">
        <w:rPr>
          <w:rFonts w:ascii="Arial Narrow" w:eastAsia="仿宋_GB2312" w:hAnsi="Arial Narrow" w:cs="Arial" w:hint="eastAsia"/>
          <w:bCs/>
          <w:color w:val="000000"/>
          <w:sz w:val="30"/>
          <w:szCs w:val="30"/>
        </w:rPr>
        <w:t>分钟时长制作对应的</w:t>
      </w:r>
      <w:r w:rsidRPr="00BC199B">
        <w:rPr>
          <w:rFonts w:ascii="Arial Narrow" w:eastAsia="仿宋_GB2312" w:hAnsi="Arial Narrow" w:cs="Arial"/>
          <w:bCs/>
          <w:color w:val="000000"/>
          <w:sz w:val="30"/>
          <w:szCs w:val="30"/>
        </w:rPr>
        <w:t>PPT</w:t>
      </w:r>
      <w:r w:rsidRPr="00BC199B">
        <w:rPr>
          <w:rFonts w:ascii="Arial Narrow" w:eastAsia="仿宋_GB2312" w:hAnsi="Arial Narrow" w:cs="Arial" w:hint="eastAsia"/>
          <w:bCs/>
          <w:color w:val="000000"/>
          <w:sz w:val="30"/>
          <w:szCs w:val="30"/>
        </w:rPr>
        <w:t>展示文档。</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w:t>
      </w:r>
      <w:r>
        <w:rPr>
          <w:rFonts w:ascii="Arial Narrow" w:eastAsia="仿宋_GB2312" w:hAnsi="Arial Narrow" w:cs="Arial"/>
          <w:bCs/>
          <w:color w:val="000000"/>
          <w:sz w:val="30"/>
          <w:szCs w:val="30"/>
        </w:rPr>
        <w:t>2</w:t>
      </w:r>
      <w:r w:rsidRPr="00BC199B">
        <w:rPr>
          <w:rFonts w:ascii="Arial Narrow" w:eastAsia="仿宋_GB2312" w:hAnsi="Arial Narrow" w:cs="Arial" w:hint="eastAsia"/>
          <w:bCs/>
          <w:color w:val="000000"/>
          <w:sz w:val="30"/>
          <w:szCs w:val="30"/>
        </w:rPr>
        <w:t>）展示文档无字体要求，不限风格形式。</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sidRPr="00BC199B">
        <w:rPr>
          <w:rFonts w:ascii="Arial Narrow" w:eastAsia="仿宋_GB2312" w:hAnsi="Arial Narrow" w:cs="Arial" w:hint="eastAsia"/>
          <w:bCs/>
          <w:color w:val="000000"/>
          <w:sz w:val="30"/>
          <w:szCs w:val="30"/>
        </w:rPr>
        <w:t>（</w:t>
      </w:r>
      <w:r>
        <w:rPr>
          <w:rFonts w:ascii="Arial Narrow" w:eastAsia="仿宋_GB2312" w:hAnsi="Arial Narrow" w:cs="Arial"/>
          <w:bCs/>
          <w:color w:val="000000"/>
          <w:sz w:val="30"/>
          <w:szCs w:val="30"/>
        </w:rPr>
        <w:t>3</w:t>
      </w:r>
      <w:r w:rsidRPr="00BC199B">
        <w:rPr>
          <w:rFonts w:ascii="Arial Narrow" w:eastAsia="仿宋_GB2312" w:hAnsi="Arial Narrow" w:cs="Arial" w:hint="eastAsia"/>
          <w:bCs/>
          <w:color w:val="000000"/>
          <w:sz w:val="30"/>
          <w:szCs w:val="30"/>
        </w:rPr>
        <w:t>）展示文档应实现看听同步，能够在有限的时间内完整、清晰地阐述自己的设计观点与教法。</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2</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展示答辩</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1</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在做好教学设计及其文本制作的基础上，完成展示及答辩演示文稿等准备工作，在比赛现场按抽签得到的分组及顺序</w:t>
      </w:r>
      <w:r w:rsidRPr="00BC199B">
        <w:rPr>
          <w:rFonts w:ascii="Arial Narrow" w:eastAsia="仿宋_GB2312" w:hAnsi="Arial Narrow" w:cs="Arial" w:hint="eastAsia"/>
          <w:bCs/>
          <w:color w:val="000000"/>
          <w:sz w:val="30"/>
          <w:szCs w:val="30"/>
        </w:rPr>
        <w:lastRenderedPageBreak/>
        <w:t>独立进行展示与答辩。</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2</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展示时间为</w:t>
      </w:r>
      <w:r w:rsidRPr="00BC199B">
        <w:rPr>
          <w:rFonts w:ascii="Arial Narrow" w:eastAsia="仿宋_GB2312" w:hAnsi="Arial Narrow" w:cs="Arial" w:hint="eastAsia"/>
          <w:bCs/>
          <w:color w:val="000000"/>
          <w:sz w:val="30"/>
          <w:szCs w:val="30"/>
        </w:rPr>
        <w:t>15</w:t>
      </w:r>
      <w:r w:rsidRPr="00BC199B">
        <w:rPr>
          <w:rFonts w:ascii="Arial Narrow" w:eastAsia="仿宋_GB2312" w:hAnsi="Arial Narrow" w:cs="Arial" w:hint="eastAsia"/>
          <w:bCs/>
          <w:color w:val="000000"/>
          <w:sz w:val="30"/>
          <w:szCs w:val="30"/>
        </w:rPr>
        <w:t>分钟，超时扣分。</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3</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提问与答辩时间为</w:t>
      </w:r>
      <w:r w:rsidRPr="00BC199B">
        <w:rPr>
          <w:rFonts w:ascii="Arial Narrow" w:eastAsia="仿宋_GB2312" w:hAnsi="Arial Narrow" w:cs="Arial" w:hint="eastAsia"/>
          <w:bCs/>
          <w:color w:val="000000"/>
          <w:sz w:val="30"/>
          <w:szCs w:val="30"/>
        </w:rPr>
        <w:t>5</w:t>
      </w:r>
      <w:r w:rsidRPr="00BC199B">
        <w:rPr>
          <w:rFonts w:ascii="Arial Narrow" w:eastAsia="仿宋_GB2312" w:hAnsi="Arial Narrow" w:cs="Arial" w:hint="eastAsia"/>
          <w:bCs/>
          <w:color w:val="000000"/>
          <w:sz w:val="30"/>
          <w:szCs w:val="30"/>
        </w:rPr>
        <w:t>分钟。</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bCs/>
          <w:color w:val="000000"/>
          <w:sz w:val="30"/>
          <w:szCs w:val="30"/>
        </w:rPr>
        <w:t>（</w:t>
      </w:r>
      <w:r>
        <w:rPr>
          <w:rFonts w:ascii="Arial Narrow" w:eastAsia="仿宋_GB2312" w:hAnsi="Arial Narrow" w:cs="Arial"/>
          <w:bCs/>
          <w:color w:val="000000"/>
          <w:sz w:val="30"/>
          <w:szCs w:val="30"/>
        </w:rPr>
        <w:t>4</w:t>
      </w:r>
      <w:r>
        <w:rPr>
          <w:rFonts w:ascii="Arial Narrow" w:eastAsia="仿宋_GB2312" w:hAnsi="Arial Narrow" w:cs="Arial"/>
          <w:bCs/>
          <w:color w:val="000000"/>
          <w:sz w:val="30"/>
          <w:szCs w:val="30"/>
        </w:rPr>
        <w:t>）</w:t>
      </w:r>
      <w:r w:rsidRPr="00BC199B">
        <w:rPr>
          <w:rFonts w:ascii="Arial Narrow" w:eastAsia="仿宋_GB2312" w:hAnsi="Arial Narrow" w:cs="Arial" w:hint="eastAsia"/>
          <w:bCs/>
          <w:color w:val="000000"/>
          <w:sz w:val="30"/>
          <w:szCs w:val="30"/>
        </w:rPr>
        <w:t>教学设计展示与答辩按课题分组进行，评委当场评分。</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3</w:t>
      </w:r>
      <w:r>
        <w:rPr>
          <w:rFonts w:ascii="Arial Narrow" w:eastAsia="仿宋_GB2312" w:hAnsi="Arial Narrow" w:cs="Arial" w:hint="eastAsia"/>
          <w:bCs/>
          <w:color w:val="000000"/>
          <w:sz w:val="30"/>
          <w:szCs w:val="30"/>
        </w:rPr>
        <w:t>、</w:t>
      </w:r>
      <w:r w:rsidRPr="00BC199B">
        <w:rPr>
          <w:rFonts w:ascii="Arial Narrow" w:eastAsia="仿宋_GB2312" w:hAnsi="Arial Narrow" w:cs="Arial" w:hint="eastAsia"/>
          <w:bCs/>
          <w:color w:val="000000"/>
          <w:sz w:val="30"/>
          <w:szCs w:val="30"/>
        </w:rPr>
        <w:t>实际操作（时限</w:t>
      </w:r>
      <w:r w:rsidRPr="00BC199B">
        <w:rPr>
          <w:rFonts w:ascii="Arial Narrow" w:eastAsia="仿宋_GB2312" w:hAnsi="Arial Narrow" w:cs="Arial" w:hint="eastAsia"/>
          <w:bCs/>
          <w:color w:val="000000"/>
          <w:sz w:val="30"/>
          <w:szCs w:val="30"/>
        </w:rPr>
        <w:t>4</w:t>
      </w:r>
      <w:r w:rsidRPr="00BC199B">
        <w:rPr>
          <w:rFonts w:ascii="Arial Narrow" w:eastAsia="仿宋_GB2312" w:hAnsi="Arial Narrow" w:cs="Arial" w:hint="eastAsia"/>
          <w:bCs/>
          <w:color w:val="000000"/>
          <w:sz w:val="30"/>
          <w:szCs w:val="30"/>
        </w:rPr>
        <w:t>个小时）</w:t>
      </w:r>
    </w:p>
    <w:p w:rsidR="00BC199B" w:rsidRPr="00BC199B" w:rsidRDefault="00BC199B" w:rsidP="00BC199B">
      <w:pPr>
        <w:autoSpaceDN w:val="0"/>
        <w:adjustRightInd w:val="0"/>
        <w:snapToGrid w:val="0"/>
        <w:spacing w:line="560" w:lineRule="exact"/>
        <w:ind w:firstLineChars="150" w:firstLine="450"/>
        <w:jc w:val="left"/>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w:t>
      </w:r>
      <w:r>
        <w:rPr>
          <w:rFonts w:ascii="Arial Narrow" w:eastAsia="仿宋_GB2312" w:hAnsi="Arial Narrow" w:cs="Arial" w:hint="eastAsia"/>
          <w:bCs/>
          <w:color w:val="000000"/>
          <w:sz w:val="30"/>
          <w:szCs w:val="30"/>
        </w:rPr>
        <w:t>1</w:t>
      </w:r>
      <w:r>
        <w:rPr>
          <w:rFonts w:ascii="Arial Narrow" w:eastAsia="仿宋_GB2312" w:hAnsi="Arial Narrow" w:cs="Arial" w:hint="eastAsia"/>
          <w:bCs/>
          <w:color w:val="000000"/>
          <w:sz w:val="30"/>
          <w:szCs w:val="30"/>
        </w:rPr>
        <w:t>）</w:t>
      </w:r>
      <w:r w:rsidRPr="00BC199B">
        <w:rPr>
          <w:rFonts w:ascii="Arial Narrow" w:eastAsia="仿宋_GB2312" w:hAnsi="Arial Narrow" w:cs="Arial" w:hint="eastAsia"/>
          <w:bCs/>
          <w:color w:val="000000"/>
          <w:sz w:val="30"/>
          <w:szCs w:val="30"/>
        </w:rPr>
        <w:t>本次比赛项目重在考察参赛选手对数控机床装调维修与维护保养、数控系统和工业机器人系统的集成与应用、设备组合联调、</w:t>
      </w:r>
      <w:r w:rsidRPr="00BC199B">
        <w:rPr>
          <w:rFonts w:ascii="Arial Narrow" w:eastAsia="仿宋_GB2312" w:hAnsi="Arial Narrow" w:cs="Arial" w:hint="eastAsia"/>
          <w:bCs/>
          <w:color w:val="000000"/>
          <w:sz w:val="30"/>
          <w:szCs w:val="30"/>
        </w:rPr>
        <w:t>PLC</w:t>
      </w:r>
      <w:r w:rsidRPr="00BC199B">
        <w:rPr>
          <w:rFonts w:ascii="Arial Narrow" w:eastAsia="仿宋_GB2312" w:hAnsi="Arial Narrow" w:cs="Arial" w:hint="eastAsia"/>
          <w:bCs/>
          <w:color w:val="000000"/>
          <w:sz w:val="30"/>
          <w:szCs w:val="30"/>
        </w:rPr>
        <w:t>编程及逻辑分析能力。</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w:t>
      </w:r>
      <w:r>
        <w:rPr>
          <w:rFonts w:ascii="Arial Narrow" w:eastAsia="仿宋_GB2312" w:hAnsi="Arial Narrow" w:cs="Arial" w:hint="eastAsia"/>
          <w:bCs/>
          <w:color w:val="000000"/>
          <w:sz w:val="30"/>
          <w:szCs w:val="30"/>
        </w:rPr>
        <w:t>2</w:t>
      </w:r>
      <w:r>
        <w:rPr>
          <w:rFonts w:ascii="Arial Narrow" w:eastAsia="仿宋_GB2312" w:hAnsi="Arial Narrow" w:cs="Arial" w:hint="eastAsia"/>
          <w:bCs/>
          <w:color w:val="000000"/>
          <w:sz w:val="30"/>
          <w:szCs w:val="30"/>
        </w:rPr>
        <w:t>）</w:t>
      </w:r>
      <w:r w:rsidRPr="00BC199B">
        <w:rPr>
          <w:rFonts w:ascii="Arial Narrow" w:eastAsia="仿宋_GB2312" w:hAnsi="Arial Narrow" w:cs="Arial" w:hint="eastAsia"/>
          <w:bCs/>
          <w:color w:val="000000"/>
          <w:sz w:val="30"/>
          <w:szCs w:val="30"/>
        </w:rPr>
        <w:t>参赛选手按照赛场提供的工作任务书要求在规定时间内，按照维修安全操作流程完成：数控机床装调维修、工业机器人自动上下料编程、数控系统与工业机器人系统的集成与应用、设备组合联调、设备数据备份与恢复、设备维护与保养等工作。</w:t>
      </w:r>
    </w:p>
    <w:p w:rsidR="00BC199B" w:rsidRPr="00BC199B" w:rsidRDefault="00BC199B" w:rsidP="00BC199B">
      <w:pPr>
        <w:autoSpaceDN w:val="0"/>
        <w:adjustRightInd w:val="0"/>
        <w:snapToGrid w:val="0"/>
        <w:spacing w:line="560" w:lineRule="exact"/>
        <w:ind w:firstLineChars="200" w:firstLine="600"/>
        <w:jc w:val="left"/>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w:t>
      </w:r>
      <w:r>
        <w:rPr>
          <w:rFonts w:ascii="Arial Narrow" w:eastAsia="仿宋_GB2312" w:hAnsi="Arial Narrow" w:cs="Arial" w:hint="eastAsia"/>
          <w:bCs/>
          <w:color w:val="000000"/>
          <w:sz w:val="30"/>
          <w:szCs w:val="30"/>
        </w:rPr>
        <w:t>3</w:t>
      </w:r>
      <w:r>
        <w:rPr>
          <w:rFonts w:ascii="Arial Narrow" w:eastAsia="仿宋_GB2312" w:hAnsi="Arial Narrow" w:cs="Arial" w:hint="eastAsia"/>
          <w:bCs/>
          <w:color w:val="000000"/>
          <w:sz w:val="30"/>
          <w:szCs w:val="30"/>
        </w:rPr>
        <w:t>）</w:t>
      </w:r>
      <w:r w:rsidRPr="00BC199B">
        <w:rPr>
          <w:rFonts w:ascii="Arial Narrow" w:eastAsia="仿宋_GB2312" w:hAnsi="Arial Narrow" w:cs="Arial" w:hint="eastAsia"/>
          <w:bCs/>
          <w:color w:val="000000"/>
          <w:sz w:val="30"/>
          <w:szCs w:val="30"/>
        </w:rPr>
        <w:t>操作过程中要求参赛选手进行必要的安全检查、保证正确的仪器连接方式、操作步骤合理、故障点判断准确。</w:t>
      </w:r>
    </w:p>
    <w:p w:rsidR="00BC199B" w:rsidRPr="00BC199B" w:rsidRDefault="00BC199B" w:rsidP="00720FDA">
      <w:pPr>
        <w:tabs>
          <w:tab w:val="left" w:pos="2520"/>
        </w:tabs>
        <w:spacing w:line="560" w:lineRule="exact"/>
        <w:ind w:firstLineChars="200" w:firstLine="600"/>
        <w:rPr>
          <w:rFonts w:ascii="Arial Narrow" w:eastAsia="仿宋_GB2312" w:hAnsi="Arial Narrow" w:cs="Arial"/>
          <w:bCs/>
          <w:color w:val="000000"/>
          <w:sz w:val="30"/>
          <w:szCs w:val="30"/>
        </w:rPr>
      </w:pPr>
      <w:r>
        <w:rPr>
          <w:rFonts w:ascii="Arial Narrow" w:eastAsia="仿宋_GB2312" w:hAnsi="Arial Narrow" w:cs="Arial" w:hint="eastAsia"/>
          <w:bCs/>
          <w:color w:val="000000"/>
          <w:sz w:val="30"/>
          <w:szCs w:val="30"/>
        </w:rPr>
        <w:t>（</w:t>
      </w:r>
      <w:r>
        <w:rPr>
          <w:rFonts w:ascii="Arial Narrow" w:eastAsia="仿宋_GB2312" w:hAnsi="Arial Narrow" w:cs="Arial" w:hint="eastAsia"/>
          <w:bCs/>
          <w:color w:val="000000"/>
          <w:sz w:val="30"/>
          <w:szCs w:val="30"/>
        </w:rPr>
        <w:t>4</w:t>
      </w:r>
      <w:r>
        <w:rPr>
          <w:rFonts w:ascii="Arial Narrow" w:eastAsia="仿宋_GB2312" w:hAnsi="Arial Narrow" w:cs="Arial" w:hint="eastAsia"/>
          <w:bCs/>
          <w:color w:val="000000"/>
          <w:sz w:val="30"/>
          <w:szCs w:val="30"/>
        </w:rPr>
        <w:t>）</w:t>
      </w:r>
      <w:r w:rsidRPr="00BC199B">
        <w:rPr>
          <w:rFonts w:ascii="Arial Narrow" w:eastAsia="仿宋_GB2312" w:hAnsi="Arial Narrow" w:cs="Arial" w:hint="eastAsia"/>
          <w:bCs/>
          <w:color w:val="000000"/>
          <w:sz w:val="30"/>
          <w:szCs w:val="30"/>
        </w:rPr>
        <w:t>裁判对整个作业过程和作业记录的完成情况以及故障初步检查和排除情况进行记录，现场确认评分。</w:t>
      </w:r>
    </w:p>
    <w:p w:rsidR="009228CE" w:rsidRDefault="00DB0BF4" w:rsidP="009228CE">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w:t>
      </w:r>
      <w:r w:rsidR="009228CE">
        <w:rPr>
          <w:rFonts w:ascii="Arial Narrow" w:eastAsia="仿宋_GB2312" w:hAnsi="Arial Narrow" w:cs="Arial" w:hint="eastAsia"/>
          <w:b/>
          <w:bCs/>
          <w:color w:val="000000"/>
          <w:sz w:val="30"/>
          <w:szCs w:val="30"/>
        </w:rPr>
        <w:t>、</w:t>
      </w:r>
      <w:r w:rsidR="008766EE">
        <w:rPr>
          <w:rFonts w:ascii="Arial Narrow" w:eastAsia="仿宋_GB2312" w:hAnsi="Arial Narrow" w:cs="Arial" w:hint="eastAsia"/>
          <w:b/>
          <w:bCs/>
          <w:color w:val="000000"/>
          <w:sz w:val="30"/>
          <w:szCs w:val="30"/>
        </w:rPr>
        <w:t>竞赛规则</w:t>
      </w:r>
    </w:p>
    <w:p w:rsidR="00720FDA" w:rsidRPr="00720FDA" w:rsidRDefault="00720FDA" w:rsidP="00720FDA">
      <w:pPr>
        <w:tabs>
          <w:tab w:val="left" w:pos="2520"/>
        </w:tabs>
        <w:spacing w:line="560" w:lineRule="exact"/>
        <w:ind w:firstLineChars="200" w:firstLine="600"/>
        <w:rPr>
          <w:rFonts w:ascii="Arial Narrow" w:eastAsia="仿宋_GB2312" w:hAnsi="Arial Narrow" w:cs="Arial"/>
          <w:bCs/>
          <w:color w:val="000000"/>
          <w:sz w:val="30"/>
          <w:szCs w:val="30"/>
        </w:rPr>
      </w:pPr>
      <w:r w:rsidRPr="00720FDA">
        <w:rPr>
          <w:rFonts w:ascii="Arial Narrow" w:eastAsia="仿宋_GB2312" w:hAnsi="Arial Narrow" w:cs="Arial"/>
          <w:bCs/>
          <w:color w:val="000000"/>
          <w:sz w:val="30"/>
          <w:szCs w:val="30"/>
        </w:rPr>
        <w:t>竞赛流程：参赛队报到</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赛前说明与答疑</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组织参赛选手赛前熟悉场地</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举办开赛式</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正式比赛（期间组织观摩、交流活动）</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比赛结束（参赛队上交比赛成果）</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专家评委进行评定</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颁奖</w:t>
      </w:r>
      <w:r w:rsidRPr="00720FDA">
        <w:rPr>
          <w:rFonts w:ascii="Arial Narrow" w:eastAsia="仿宋_GB2312" w:hAnsi="Arial Narrow" w:cs="Arial"/>
          <w:bCs/>
          <w:color w:val="000000"/>
          <w:sz w:val="30"/>
          <w:szCs w:val="30"/>
        </w:rPr>
        <w:t>——</w:t>
      </w:r>
      <w:r w:rsidRPr="00720FDA">
        <w:rPr>
          <w:rFonts w:ascii="Arial Narrow" w:eastAsia="仿宋_GB2312" w:hAnsi="Arial Narrow" w:cs="Arial"/>
          <w:bCs/>
          <w:color w:val="000000"/>
          <w:sz w:val="30"/>
          <w:szCs w:val="30"/>
        </w:rPr>
        <w:t>召开竞赛执行委员会总结会议。</w:t>
      </w:r>
    </w:p>
    <w:p w:rsidR="00720FDA" w:rsidRPr="00720FDA" w:rsidRDefault="00720FDA" w:rsidP="00720FDA">
      <w:pPr>
        <w:tabs>
          <w:tab w:val="left" w:pos="2520"/>
        </w:tabs>
        <w:spacing w:line="560" w:lineRule="exact"/>
        <w:ind w:firstLineChars="200" w:firstLine="600"/>
        <w:rPr>
          <w:rFonts w:ascii="Arial Narrow" w:eastAsia="仿宋_GB2312" w:hAnsi="Arial Narrow" w:cs="Arial"/>
          <w:bCs/>
          <w:color w:val="000000"/>
          <w:sz w:val="30"/>
          <w:szCs w:val="30"/>
        </w:rPr>
      </w:pPr>
      <w:r w:rsidRPr="00720FDA">
        <w:rPr>
          <w:rFonts w:ascii="Arial Narrow" w:eastAsia="仿宋_GB2312" w:hAnsi="Arial Narrow" w:cs="Arial"/>
          <w:bCs/>
          <w:color w:val="000000"/>
          <w:sz w:val="30"/>
          <w:szCs w:val="30"/>
        </w:rPr>
        <w:t>竞赛</w:t>
      </w:r>
      <w:r w:rsidRPr="00720FDA">
        <w:rPr>
          <w:rFonts w:ascii="Arial Narrow" w:eastAsia="仿宋_GB2312" w:hAnsi="Arial Narrow" w:cs="Arial" w:hint="eastAsia"/>
          <w:bCs/>
          <w:color w:val="000000"/>
          <w:sz w:val="30"/>
          <w:szCs w:val="30"/>
        </w:rPr>
        <w:t>日程</w:t>
      </w:r>
      <w:r w:rsidRPr="00720FDA">
        <w:rPr>
          <w:rFonts w:ascii="Arial Narrow" w:eastAsia="仿宋_GB2312" w:hAnsi="Arial Narrow" w:cs="Arial"/>
          <w:bCs/>
          <w:color w:val="000000"/>
          <w:sz w:val="30"/>
          <w:szCs w:val="30"/>
        </w:rPr>
        <w:t>安排：</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6"/>
        <w:gridCol w:w="1560"/>
        <w:gridCol w:w="2127"/>
        <w:gridCol w:w="2976"/>
        <w:gridCol w:w="1043"/>
      </w:tblGrid>
      <w:tr w:rsidR="00720FDA" w:rsidTr="00481F0F">
        <w:tc>
          <w:tcPr>
            <w:tcW w:w="816" w:type="dxa"/>
            <w:vAlign w:val="center"/>
          </w:tcPr>
          <w:p w:rsidR="00720FDA" w:rsidRDefault="00720FDA" w:rsidP="00481F0F">
            <w:pPr>
              <w:snapToGrid w:val="0"/>
              <w:jc w:val="center"/>
              <w:rPr>
                <w:rFonts w:ascii="仿宋_GB2312" w:eastAsia="仿宋_GB2312" w:hAnsi="Times New Roman"/>
                <w:b/>
                <w:color w:val="000000"/>
                <w:kern w:val="0"/>
                <w:sz w:val="24"/>
              </w:rPr>
            </w:pPr>
            <w:r>
              <w:rPr>
                <w:rFonts w:ascii="仿宋_GB2312" w:eastAsia="仿宋_GB2312" w:hAnsiTheme="minorEastAsia" w:hint="eastAsia"/>
                <w:b/>
                <w:color w:val="000000"/>
                <w:kern w:val="0"/>
                <w:sz w:val="24"/>
              </w:rPr>
              <w:t>序号</w:t>
            </w:r>
          </w:p>
        </w:tc>
        <w:tc>
          <w:tcPr>
            <w:tcW w:w="1560" w:type="dxa"/>
            <w:vAlign w:val="center"/>
          </w:tcPr>
          <w:p w:rsidR="00720FDA" w:rsidRDefault="00720FDA" w:rsidP="00481F0F">
            <w:pPr>
              <w:snapToGrid w:val="0"/>
              <w:jc w:val="center"/>
              <w:rPr>
                <w:rFonts w:ascii="仿宋_GB2312" w:eastAsia="仿宋_GB2312" w:hAnsi="Times New Roman"/>
                <w:b/>
                <w:color w:val="000000"/>
                <w:kern w:val="0"/>
                <w:sz w:val="24"/>
              </w:rPr>
            </w:pPr>
            <w:r>
              <w:rPr>
                <w:rFonts w:ascii="仿宋_GB2312" w:eastAsia="仿宋_GB2312" w:hAnsiTheme="minorEastAsia" w:hint="eastAsia"/>
                <w:b/>
                <w:color w:val="000000"/>
                <w:kern w:val="0"/>
                <w:sz w:val="24"/>
              </w:rPr>
              <w:t>日期</w:t>
            </w:r>
          </w:p>
        </w:tc>
        <w:tc>
          <w:tcPr>
            <w:tcW w:w="2127" w:type="dxa"/>
            <w:vAlign w:val="center"/>
          </w:tcPr>
          <w:p w:rsidR="00720FDA" w:rsidRDefault="00720FDA" w:rsidP="00481F0F">
            <w:pPr>
              <w:snapToGrid w:val="0"/>
              <w:jc w:val="center"/>
              <w:rPr>
                <w:rFonts w:ascii="仿宋_GB2312" w:eastAsia="仿宋_GB2312" w:hAnsi="Times New Roman"/>
                <w:b/>
                <w:color w:val="000000"/>
                <w:kern w:val="0"/>
                <w:sz w:val="24"/>
              </w:rPr>
            </w:pPr>
            <w:r>
              <w:rPr>
                <w:rFonts w:ascii="仿宋_GB2312" w:eastAsia="仿宋_GB2312" w:hAnsiTheme="minorEastAsia" w:hint="eastAsia"/>
                <w:b/>
                <w:color w:val="000000"/>
                <w:kern w:val="0"/>
                <w:sz w:val="24"/>
              </w:rPr>
              <w:t>时间</w:t>
            </w:r>
          </w:p>
        </w:tc>
        <w:tc>
          <w:tcPr>
            <w:tcW w:w="2976" w:type="dxa"/>
            <w:vAlign w:val="center"/>
          </w:tcPr>
          <w:p w:rsidR="00720FDA" w:rsidRDefault="00720FDA" w:rsidP="00481F0F">
            <w:pPr>
              <w:snapToGrid w:val="0"/>
              <w:jc w:val="center"/>
              <w:rPr>
                <w:rFonts w:ascii="仿宋_GB2312" w:eastAsia="仿宋_GB2312" w:hAnsi="Times New Roman"/>
                <w:b/>
                <w:color w:val="000000"/>
                <w:kern w:val="0"/>
                <w:sz w:val="24"/>
              </w:rPr>
            </w:pPr>
            <w:r>
              <w:rPr>
                <w:rFonts w:ascii="仿宋_GB2312" w:eastAsia="仿宋_GB2312" w:hAnsiTheme="minorEastAsia" w:hint="eastAsia"/>
                <w:b/>
                <w:color w:val="000000"/>
                <w:kern w:val="0"/>
                <w:sz w:val="24"/>
              </w:rPr>
              <w:t>内容</w:t>
            </w:r>
          </w:p>
        </w:tc>
        <w:tc>
          <w:tcPr>
            <w:tcW w:w="1043" w:type="dxa"/>
            <w:vAlign w:val="center"/>
          </w:tcPr>
          <w:p w:rsidR="00720FDA" w:rsidRDefault="00720FDA" w:rsidP="00481F0F">
            <w:pPr>
              <w:snapToGrid w:val="0"/>
              <w:jc w:val="center"/>
              <w:rPr>
                <w:rFonts w:ascii="仿宋_GB2312" w:eastAsia="仿宋_GB2312" w:hAnsi="Times New Roman"/>
                <w:b/>
                <w:color w:val="000000"/>
                <w:kern w:val="0"/>
                <w:sz w:val="24"/>
              </w:rPr>
            </w:pPr>
            <w:r>
              <w:rPr>
                <w:rFonts w:ascii="仿宋_GB2312" w:eastAsia="仿宋_GB2312" w:hAnsiTheme="minorEastAsia" w:hint="eastAsia"/>
                <w:b/>
                <w:color w:val="000000"/>
                <w:kern w:val="0"/>
                <w:sz w:val="24"/>
              </w:rPr>
              <w:t>备注</w:t>
            </w: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w:t>
            </w:r>
          </w:p>
        </w:tc>
        <w:tc>
          <w:tcPr>
            <w:tcW w:w="1560"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heme="minorEastAsia" w:hint="eastAsia"/>
                <w:color w:val="000000"/>
                <w:kern w:val="0"/>
                <w:sz w:val="24"/>
              </w:rPr>
              <w:t>赛前两天</w:t>
            </w: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heme="minorEastAsia" w:hint="eastAsia"/>
                <w:color w:val="000000"/>
                <w:kern w:val="0"/>
                <w:sz w:val="24"/>
              </w:rPr>
              <w:t>全天</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报到</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2</w:t>
            </w:r>
          </w:p>
        </w:tc>
        <w:tc>
          <w:tcPr>
            <w:tcW w:w="1560" w:type="dxa"/>
            <w:vMerge w:val="restart"/>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heme="minorEastAsia" w:hint="eastAsia"/>
                <w:color w:val="000000"/>
                <w:kern w:val="0"/>
                <w:sz w:val="24"/>
              </w:rPr>
              <w:t>赛前一天</w:t>
            </w: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8:00-14:00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报到</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3</w:t>
            </w:r>
          </w:p>
        </w:tc>
        <w:tc>
          <w:tcPr>
            <w:tcW w:w="1560" w:type="dxa"/>
            <w:vMerge/>
            <w:vAlign w:val="center"/>
          </w:tcPr>
          <w:p w:rsidR="00720FDA" w:rsidRDefault="00720FDA" w:rsidP="00481F0F">
            <w:pPr>
              <w:snapToGrid w:val="0"/>
              <w:jc w:val="center"/>
              <w:rPr>
                <w:rFonts w:ascii="仿宋_GB2312" w:eastAsia="仿宋_GB2312" w:hAnsi="Times New Roman"/>
                <w:color w:val="000000"/>
                <w:kern w:val="0"/>
                <w:sz w:val="24"/>
              </w:rPr>
            </w:pP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14:00-15:00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赛前说明与答疑</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4</w:t>
            </w:r>
          </w:p>
        </w:tc>
        <w:tc>
          <w:tcPr>
            <w:tcW w:w="1560" w:type="dxa"/>
            <w:vMerge/>
            <w:vAlign w:val="center"/>
          </w:tcPr>
          <w:p w:rsidR="00720FDA" w:rsidRDefault="00720FDA" w:rsidP="00481F0F">
            <w:pPr>
              <w:snapToGrid w:val="0"/>
              <w:jc w:val="center"/>
              <w:rPr>
                <w:rFonts w:ascii="仿宋_GB2312" w:eastAsia="仿宋_GB2312" w:hAnsi="Times New Roman"/>
                <w:color w:val="000000"/>
                <w:kern w:val="0"/>
                <w:sz w:val="24"/>
              </w:rPr>
            </w:pP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15:00-16:30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领队抽取抽签顺序号、工具</w:t>
            </w:r>
            <w:r>
              <w:rPr>
                <w:rFonts w:ascii="仿宋_GB2312" w:eastAsia="仿宋_GB2312" w:hAnsiTheme="minorEastAsia" w:hint="eastAsia"/>
                <w:color w:val="000000"/>
                <w:kern w:val="0"/>
                <w:sz w:val="24"/>
              </w:rPr>
              <w:lastRenderedPageBreak/>
              <w:t>检验</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lastRenderedPageBreak/>
              <w:t>5</w:t>
            </w:r>
          </w:p>
        </w:tc>
        <w:tc>
          <w:tcPr>
            <w:tcW w:w="1560" w:type="dxa"/>
            <w:vMerge/>
            <w:vAlign w:val="center"/>
          </w:tcPr>
          <w:p w:rsidR="00720FDA" w:rsidRDefault="00720FDA" w:rsidP="00481F0F">
            <w:pPr>
              <w:snapToGrid w:val="0"/>
              <w:jc w:val="center"/>
              <w:rPr>
                <w:rFonts w:ascii="仿宋_GB2312" w:eastAsia="仿宋_GB2312" w:hAnsi="Times New Roman"/>
                <w:color w:val="000000"/>
                <w:kern w:val="0"/>
                <w:sz w:val="24"/>
              </w:rPr>
            </w:pP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16:00-17:00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选手熟悉赛场</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6</w:t>
            </w:r>
          </w:p>
        </w:tc>
        <w:tc>
          <w:tcPr>
            <w:tcW w:w="1560" w:type="dxa"/>
            <w:vMerge w:val="restart"/>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heme="minorEastAsia" w:hint="eastAsia"/>
                <w:kern w:val="0"/>
                <w:sz w:val="24"/>
              </w:rPr>
              <w:t>竞赛当天</w:t>
            </w: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7:00-7:30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开赛仪式</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7</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7:40-8:00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按抽签顺序号抽工位号、检验选手有关证件、进入工位</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8</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8:00-12:00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实际操作比赛第一场</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9</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12:00-13:40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设备恢复</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10</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13:40-14:00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按抽签顺序号抽工位号、检验选手有关证件、进入工位</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11</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14:00-18:00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实际操作比赛第二场</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12</w:t>
            </w:r>
          </w:p>
        </w:tc>
        <w:tc>
          <w:tcPr>
            <w:tcW w:w="1560" w:type="dxa"/>
            <w:vMerge w:val="restart"/>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heme="minorEastAsia" w:hint="eastAsia"/>
                <w:kern w:val="0"/>
                <w:sz w:val="24"/>
              </w:rPr>
              <w:t>竞赛二天</w:t>
            </w: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7:40-8:00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按抽签顺序号抽工位号、检验选手有关证件、进入工位</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13</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8:00-12:00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实际操作比赛第三场</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14</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12:00-13:40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设备恢复</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15</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13:40-14:00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按抽签顺序号抽工位号、检验选手有关证件、进入工位</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16</w:t>
            </w:r>
          </w:p>
        </w:tc>
        <w:tc>
          <w:tcPr>
            <w:tcW w:w="1560" w:type="dxa"/>
            <w:vMerge/>
            <w:vAlign w:val="center"/>
          </w:tcPr>
          <w:p w:rsidR="00720FDA" w:rsidRDefault="00720FDA" w:rsidP="00481F0F">
            <w:pPr>
              <w:snapToGrid w:val="0"/>
              <w:jc w:val="center"/>
              <w:rPr>
                <w:rFonts w:ascii="仿宋_GB2312" w:eastAsia="仿宋_GB2312" w:hAnsi="Times New Roman"/>
                <w:kern w:val="0"/>
                <w:sz w:val="24"/>
              </w:rPr>
            </w:pPr>
          </w:p>
        </w:tc>
        <w:tc>
          <w:tcPr>
            <w:tcW w:w="2127" w:type="dxa"/>
            <w:vAlign w:val="center"/>
          </w:tcPr>
          <w:p w:rsidR="00720FDA" w:rsidRDefault="00720FDA" w:rsidP="00481F0F">
            <w:pPr>
              <w:snapToGrid w:val="0"/>
              <w:jc w:val="center"/>
              <w:rPr>
                <w:rFonts w:ascii="仿宋_GB2312" w:eastAsia="仿宋_GB2312" w:hAnsi="Times New Roman"/>
                <w:kern w:val="0"/>
                <w:sz w:val="24"/>
              </w:rPr>
            </w:pPr>
            <w:r>
              <w:rPr>
                <w:rFonts w:ascii="仿宋_GB2312" w:eastAsia="仿宋_GB2312" w:hAnsi="Times New Roman" w:hint="eastAsia"/>
                <w:kern w:val="0"/>
                <w:sz w:val="24"/>
              </w:rPr>
              <w:t>14:00-18:00</w:t>
            </w:r>
          </w:p>
        </w:tc>
        <w:tc>
          <w:tcPr>
            <w:tcW w:w="2976" w:type="dxa"/>
            <w:vAlign w:val="center"/>
          </w:tcPr>
          <w:p w:rsidR="00720FDA" w:rsidRDefault="00720FDA" w:rsidP="00481F0F">
            <w:pPr>
              <w:snapToGrid w:val="0"/>
              <w:rPr>
                <w:rFonts w:ascii="仿宋_GB2312" w:eastAsia="仿宋_GB2312" w:hAnsi="Times New Roman"/>
                <w:kern w:val="0"/>
                <w:sz w:val="24"/>
              </w:rPr>
            </w:pPr>
            <w:r>
              <w:rPr>
                <w:rFonts w:ascii="仿宋_GB2312" w:eastAsia="仿宋_GB2312" w:hAnsiTheme="minorEastAsia" w:hint="eastAsia"/>
                <w:kern w:val="0"/>
                <w:sz w:val="24"/>
              </w:rPr>
              <w:t>实际操作比赛第四场</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17</w:t>
            </w:r>
          </w:p>
        </w:tc>
        <w:tc>
          <w:tcPr>
            <w:tcW w:w="1560" w:type="dxa"/>
            <w:vMerge w:val="restart"/>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heme="minorEastAsia" w:hint="eastAsia"/>
                <w:color w:val="000000"/>
                <w:kern w:val="0"/>
                <w:sz w:val="24"/>
              </w:rPr>
              <w:t>赛后一天</w:t>
            </w: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8:00-8:30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宣布竞赛成绩</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rPr>
          <w:trHeight w:val="699"/>
        </w:trPr>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18</w:t>
            </w:r>
          </w:p>
        </w:tc>
        <w:tc>
          <w:tcPr>
            <w:tcW w:w="1560" w:type="dxa"/>
            <w:vMerge/>
            <w:vAlign w:val="center"/>
          </w:tcPr>
          <w:p w:rsidR="00720FDA" w:rsidRDefault="00720FDA" w:rsidP="00481F0F">
            <w:pPr>
              <w:snapToGrid w:val="0"/>
              <w:jc w:val="center"/>
              <w:rPr>
                <w:rFonts w:ascii="仿宋_GB2312" w:eastAsia="仿宋_GB2312" w:hAnsi="Times New Roman"/>
                <w:color w:val="000000"/>
                <w:kern w:val="0"/>
                <w:sz w:val="24"/>
              </w:rPr>
            </w:pP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9:00-10:00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闭赛与颁奖仪式</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r w:rsidR="00720FDA" w:rsidTr="00481F0F">
        <w:tc>
          <w:tcPr>
            <w:tcW w:w="816"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19</w:t>
            </w:r>
          </w:p>
        </w:tc>
        <w:tc>
          <w:tcPr>
            <w:tcW w:w="1560" w:type="dxa"/>
            <w:vMerge/>
            <w:vAlign w:val="center"/>
          </w:tcPr>
          <w:p w:rsidR="00720FDA" w:rsidRDefault="00720FDA" w:rsidP="00481F0F">
            <w:pPr>
              <w:snapToGrid w:val="0"/>
              <w:jc w:val="center"/>
              <w:rPr>
                <w:rFonts w:ascii="仿宋_GB2312" w:eastAsia="仿宋_GB2312" w:hAnsi="Times New Roman"/>
                <w:color w:val="000000"/>
                <w:kern w:val="0"/>
                <w:sz w:val="24"/>
              </w:rPr>
            </w:pPr>
          </w:p>
        </w:tc>
        <w:tc>
          <w:tcPr>
            <w:tcW w:w="2127" w:type="dxa"/>
            <w:vAlign w:val="center"/>
          </w:tcPr>
          <w:p w:rsidR="00720FDA" w:rsidRDefault="00720FDA" w:rsidP="00481F0F">
            <w:pPr>
              <w:snapToGrid w:val="0"/>
              <w:jc w:val="center"/>
              <w:rPr>
                <w:rFonts w:ascii="仿宋_GB2312" w:eastAsia="仿宋_GB2312" w:hAnsi="Times New Roman"/>
                <w:color w:val="000000"/>
                <w:kern w:val="0"/>
                <w:sz w:val="24"/>
              </w:rPr>
            </w:pPr>
            <w:r>
              <w:rPr>
                <w:rFonts w:ascii="仿宋_GB2312" w:eastAsia="仿宋_GB2312" w:hAnsi="Times New Roman" w:hint="eastAsia"/>
                <w:color w:val="000000"/>
                <w:kern w:val="0"/>
                <w:sz w:val="24"/>
              </w:rPr>
              <w:t>10:00</w:t>
            </w:r>
          </w:p>
        </w:tc>
        <w:tc>
          <w:tcPr>
            <w:tcW w:w="2976" w:type="dxa"/>
            <w:vAlign w:val="center"/>
          </w:tcPr>
          <w:p w:rsidR="00720FDA" w:rsidRDefault="00720FDA" w:rsidP="00481F0F">
            <w:pPr>
              <w:snapToGrid w:val="0"/>
              <w:rPr>
                <w:rFonts w:ascii="仿宋_GB2312" w:eastAsia="仿宋_GB2312" w:hAnsi="Times New Roman"/>
                <w:color w:val="000000"/>
                <w:kern w:val="0"/>
                <w:sz w:val="24"/>
              </w:rPr>
            </w:pPr>
            <w:r>
              <w:rPr>
                <w:rFonts w:ascii="仿宋_GB2312" w:eastAsia="仿宋_GB2312" w:hAnsiTheme="minorEastAsia" w:hint="eastAsia"/>
                <w:color w:val="000000"/>
                <w:kern w:val="0"/>
                <w:sz w:val="24"/>
              </w:rPr>
              <w:t>结束</w:t>
            </w:r>
          </w:p>
        </w:tc>
        <w:tc>
          <w:tcPr>
            <w:tcW w:w="1043" w:type="dxa"/>
          </w:tcPr>
          <w:p w:rsidR="00720FDA" w:rsidRDefault="00720FDA" w:rsidP="00481F0F">
            <w:pPr>
              <w:snapToGrid w:val="0"/>
              <w:jc w:val="left"/>
              <w:rPr>
                <w:rFonts w:ascii="仿宋_GB2312" w:eastAsia="仿宋_GB2312" w:hAnsi="Times New Roman"/>
                <w:color w:val="000000"/>
                <w:kern w:val="0"/>
                <w:sz w:val="24"/>
              </w:rPr>
            </w:pPr>
          </w:p>
        </w:tc>
      </w:tr>
    </w:tbl>
    <w:p w:rsidR="00DD03C1" w:rsidRDefault="00DB0BF4" w:rsidP="00DD03C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w:t>
      </w:r>
      <w:r w:rsidR="00DD03C1">
        <w:rPr>
          <w:rFonts w:ascii="Arial Narrow" w:eastAsia="仿宋_GB2312" w:hAnsi="Arial Narrow" w:cs="Arial" w:hint="eastAsia"/>
          <w:b/>
          <w:bCs/>
          <w:color w:val="000000"/>
          <w:sz w:val="30"/>
          <w:szCs w:val="30"/>
        </w:rPr>
        <w:t>、技术规范</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（一）比赛要求</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1.</w:t>
      </w:r>
      <w:r>
        <w:rPr>
          <w:rFonts w:ascii="Times New Roman" w:eastAsia="仿宋_GB2312" w:hAnsi="Times New Roman"/>
          <w:bCs/>
          <w:sz w:val="30"/>
          <w:szCs w:val="30"/>
        </w:rPr>
        <w:t>职业道德</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1</w:t>
      </w:r>
      <w:r>
        <w:rPr>
          <w:rFonts w:ascii="Times New Roman" w:eastAsia="仿宋_GB2312" w:hAnsi="Times New Roman"/>
          <w:bCs/>
          <w:sz w:val="30"/>
          <w:szCs w:val="30"/>
        </w:rPr>
        <w:t>）敬业爱岗，忠于职守，严于律已，刻苦钻研；</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2</w:t>
      </w:r>
      <w:r>
        <w:rPr>
          <w:rFonts w:ascii="Times New Roman" w:eastAsia="仿宋_GB2312" w:hAnsi="Times New Roman"/>
          <w:bCs/>
          <w:sz w:val="30"/>
          <w:szCs w:val="30"/>
        </w:rPr>
        <w:t>）勤于学习，善于思考，勇于探索，敏于创新；</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3</w:t>
      </w:r>
      <w:r>
        <w:rPr>
          <w:rFonts w:ascii="Times New Roman" w:eastAsia="仿宋_GB2312" w:hAnsi="Times New Roman"/>
          <w:bCs/>
          <w:sz w:val="30"/>
          <w:szCs w:val="30"/>
        </w:rPr>
        <w:t>）认真负责，吃苦耐劳，团结协作，精益求精；</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4</w:t>
      </w:r>
      <w:r>
        <w:rPr>
          <w:rFonts w:ascii="Times New Roman" w:eastAsia="仿宋_GB2312" w:hAnsi="Times New Roman"/>
          <w:bCs/>
          <w:sz w:val="30"/>
          <w:szCs w:val="30"/>
        </w:rPr>
        <w:t>）遵守操作规程，安全、文明生产；</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5</w:t>
      </w:r>
      <w:r>
        <w:rPr>
          <w:rFonts w:ascii="Times New Roman" w:eastAsia="仿宋_GB2312" w:hAnsi="Times New Roman"/>
          <w:bCs/>
          <w:sz w:val="30"/>
          <w:szCs w:val="30"/>
        </w:rPr>
        <w:t>）着装规范整洁，爱护设备，保持工作环境清洁有序。</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2.</w:t>
      </w:r>
      <w:r>
        <w:rPr>
          <w:rFonts w:ascii="Times New Roman" w:eastAsia="仿宋_GB2312" w:hAnsi="Times New Roman"/>
          <w:bCs/>
          <w:sz w:val="30"/>
          <w:szCs w:val="30"/>
        </w:rPr>
        <w:t>相关知识与技能</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1</w:t>
      </w:r>
      <w:r>
        <w:rPr>
          <w:rFonts w:ascii="Times New Roman" w:eastAsia="仿宋_GB2312" w:hAnsi="Times New Roman"/>
          <w:bCs/>
          <w:sz w:val="30"/>
          <w:szCs w:val="30"/>
        </w:rPr>
        <w:t>）数控机床电气原理；</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2</w:t>
      </w:r>
      <w:r>
        <w:rPr>
          <w:rFonts w:ascii="Times New Roman" w:eastAsia="仿宋_GB2312" w:hAnsi="Times New Roman"/>
          <w:bCs/>
          <w:sz w:val="30"/>
          <w:szCs w:val="30"/>
        </w:rPr>
        <w:t>）数控机床机械结构，安装，检测，调试；</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3</w:t>
      </w:r>
      <w:r>
        <w:rPr>
          <w:rFonts w:ascii="Times New Roman" w:eastAsia="仿宋_GB2312" w:hAnsi="Times New Roman"/>
          <w:bCs/>
          <w:sz w:val="30"/>
          <w:szCs w:val="30"/>
        </w:rPr>
        <w:t>）数控装置原理、结构，交流伺服驱动系统原理和结构；</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lastRenderedPageBreak/>
        <w:t>（</w:t>
      </w:r>
      <w:r>
        <w:rPr>
          <w:rFonts w:ascii="Times New Roman" w:eastAsia="仿宋_GB2312" w:hAnsi="Times New Roman"/>
          <w:bCs/>
          <w:sz w:val="30"/>
          <w:szCs w:val="30"/>
        </w:rPr>
        <w:t>4</w:t>
      </w:r>
      <w:r>
        <w:rPr>
          <w:rFonts w:ascii="Times New Roman" w:eastAsia="仿宋_GB2312" w:hAnsi="Times New Roman"/>
          <w:bCs/>
          <w:sz w:val="30"/>
          <w:szCs w:val="30"/>
        </w:rPr>
        <w:t>）数控加工编程技术，数控加工工艺方法；</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5</w:t>
      </w:r>
      <w:r>
        <w:rPr>
          <w:rFonts w:ascii="Times New Roman" w:eastAsia="仿宋_GB2312" w:hAnsi="Times New Roman"/>
          <w:bCs/>
          <w:sz w:val="30"/>
          <w:szCs w:val="30"/>
        </w:rPr>
        <w:t>）数控机床故障诊断和排除；</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6</w:t>
      </w:r>
      <w:r>
        <w:rPr>
          <w:rFonts w:ascii="Times New Roman" w:eastAsia="仿宋_GB2312" w:hAnsi="Times New Roman"/>
          <w:bCs/>
          <w:sz w:val="30"/>
          <w:szCs w:val="30"/>
        </w:rPr>
        <w:t>）数控机床精度检验、补偿；</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w:t>
      </w:r>
      <w:r>
        <w:rPr>
          <w:rFonts w:ascii="Times New Roman" w:eastAsia="仿宋_GB2312" w:hAnsi="Times New Roman"/>
          <w:bCs/>
          <w:sz w:val="30"/>
          <w:szCs w:val="30"/>
        </w:rPr>
        <w:t>7</w:t>
      </w:r>
      <w:r>
        <w:rPr>
          <w:rFonts w:ascii="Times New Roman" w:eastAsia="仿宋_GB2312" w:hAnsi="Times New Roman"/>
          <w:bCs/>
          <w:sz w:val="30"/>
          <w:szCs w:val="30"/>
        </w:rPr>
        <w:t>）数控机床</w:t>
      </w:r>
      <w:r>
        <w:rPr>
          <w:rFonts w:ascii="Times New Roman" w:eastAsia="仿宋_GB2312" w:hAnsi="Times New Roman"/>
          <w:bCs/>
          <w:sz w:val="30"/>
          <w:szCs w:val="30"/>
        </w:rPr>
        <w:t>PLC</w:t>
      </w:r>
      <w:r>
        <w:rPr>
          <w:rFonts w:ascii="Times New Roman" w:eastAsia="仿宋_GB2312" w:hAnsi="Times New Roman"/>
          <w:bCs/>
          <w:sz w:val="30"/>
          <w:szCs w:val="30"/>
        </w:rPr>
        <w:t>的修改调试。</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（二）比赛环境</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1.</w:t>
      </w:r>
      <w:r>
        <w:rPr>
          <w:rFonts w:ascii="Times New Roman" w:eastAsia="仿宋_GB2312" w:hAnsi="Times New Roman"/>
          <w:bCs/>
          <w:sz w:val="30"/>
          <w:szCs w:val="30"/>
        </w:rPr>
        <w:t>比赛现场提供</w:t>
      </w:r>
      <w:r>
        <w:rPr>
          <w:rFonts w:ascii="Times New Roman" w:eastAsia="仿宋_GB2312" w:hAnsi="Times New Roman" w:hint="eastAsia"/>
          <w:bCs/>
          <w:sz w:val="30"/>
          <w:szCs w:val="30"/>
        </w:rPr>
        <w:t>高端</w:t>
      </w:r>
      <w:r>
        <w:rPr>
          <w:rFonts w:ascii="Times New Roman" w:eastAsia="仿宋_GB2312" w:hAnsi="Times New Roman"/>
          <w:bCs/>
          <w:sz w:val="30"/>
          <w:szCs w:val="30"/>
        </w:rPr>
        <w:t>数控</w:t>
      </w:r>
      <w:r>
        <w:rPr>
          <w:rFonts w:ascii="Times New Roman" w:eastAsia="仿宋_GB2312" w:hAnsi="Times New Roman" w:hint="eastAsia"/>
          <w:bCs/>
          <w:sz w:val="30"/>
          <w:szCs w:val="30"/>
        </w:rPr>
        <w:t>机床、</w:t>
      </w:r>
      <w:r>
        <w:rPr>
          <w:rFonts w:ascii="Times New Roman" w:eastAsia="仿宋_GB2312" w:hAnsi="Times New Roman"/>
          <w:bCs/>
          <w:sz w:val="30"/>
          <w:szCs w:val="30"/>
        </w:rPr>
        <w:t>电气柜</w:t>
      </w:r>
      <w:r>
        <w:rPr>
          <w:rFonts w:ascii="Times New Roman" w:eastAsia="仿宋_GB2312" w:hAnsi="Times New Roman" w:hint="eastAsia"/>
          <w:bCs/>
          <w:sz w:val="30"/>
          <w:szCs w:val="30"/>
        </w:rPr>
        <w:t>、机器人</w:t>
      </w:r>
      <w:r>
        <w:rPr>
          <w:rFonts w:ascii="Times New Roman" w:eastAsia="仿宋_GB2312" w:hAnsi="Times New Roman"/>
          <w:bCs/>
          <w:sz w:val="30"/>
          <w:szCs w:val="30"/>
        </w:rPr>
        <w:t>。</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2.</w:t>
      </w:r>
      <w:r>
        <w:rPr>
          <w:rFonts w:ascii="Times New Roman" w:eastAsia="仿宋_GB2312" w:hAnsi="Times New Roman"/>
          <w:bCs/>
          <w:sz w:val="30"/>
          <w:szCs w:val="30"/>
        </w:rPr>
        <w:t>每个比赛工位标明编号。</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3.</w:t>
      </w:r>
      <w:r>
        <w:rPr>
          <w:rFonts w:ascii="Times New Roman" w:eastAsia="仿宋_GB2312" w:hAnsi="Times New Roman"/>
          <w:bCs/>
          <w:sz w:val="30"/>
          <w:szCs w:val="30"/>
        </w:rPr>
        <w:t>每个比赛工位配有工作台，供选手书写、摆放工、量、刀具。</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4.</w:t>
      </w:r>
      <w:r>
        <w:rPr>
          <w:rFonts w:ascii="Times New Roman" w:eastAsia="仿宋_GB2312" w:hAnsi="Times New Roman"/>
          <w:bCs/>
          <w:sz w:val="30"/>
          <w:szCs w:val="30"/>
        </w:rPr>
        <w:t>每个比赛工位配有相应数量的清洁器具。</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5.</w:t>
      </w:r>
      <w:r>
        <w:rPr>
          <w:rFonts w:ascii="Times New Roman" w:eastAsia="仿宋_GB2312" w:hAnsi="Times New Roman"/>
          <w:bCs/>
          <w:sz w:val="30"/>
          <w:szCs w:val="30"/>
        </w:rPr>
        <w:t>赛场提供稳定的水、电、气源和供电应急设备，并有保安、公安、消防、设备维修和电力抢险人员待命，以防突发事件。</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6.</w:t>
      </w:r>
      <w:r>
        <w:rPr>
          <w:rFonts w:ascii="Times New Roman" w:eastAsia="仿宋_GB2312" w:hAnsi="Times New Roman"/>
          <w:bCs/>
          <w:sz w:val="30"/>
          <w:szCs w:val="30"/>
        </w:rPr>
        <w:t>维修服务、医疗、生活补给站等公共服务设施，为选手和赛场人员提供服务。</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r>
        <w:rPr>
          <w:rFonts w:ascii="Times New Roman" w:eastAsia="仿宋_GB2312" w:hAnsi="Times New Roman"/>
          <w:bCs/>
          <w:sz w:val="30"/>
          <w:szCs w:val="30"/>
        </w:rPr>
        <w:t>7.</w:t>
      </w:r>
      <w:r>
        <w:rPr>
          <w:rFonts w:ascii="Times New Roman" w:eastAsia="仿宋_GB2312" w:hAnsi="Times New Roman"/>
          <w:bCs/>
          <w:sz w:val="30"/>
          <w:szCs w:val="30"/>
        </w:rPr>
        <w:t>工</w:t>
      </w:r>
      <w:r w:rsidR="005104D6">
        <w:rPr>
          <w:rFonts w:ascii="Times New Roman" w:eastAsia="仿宋_GB2312" w:hAnsi="Times New Roman" w:hint="eastAsia"/>
          <w:bCs/>
          <w:sz w:val="30"/>
          <w:szCs w:val="30"/>
        </w:rPr>
        <w:t>位</w:t>
      </w:r>
      <w:r>
        <w:rPr>
          <w:rFonts w:ascii="Times New Roman" w:eastAsia="仿宋_GB2312" w:hAnsi="Times New Roman"/>
          <w:bCs/>
          <w:sz w:val="30"/>
          <w:szCs w:val="30"/>
        </w:rPr>
        <w:t>相对独立，确保选手独立参加比赛，不受外界影响。</w:t>
      </w:r>
    </w:p>
    <w:p w:rsidR="00D06A27" w:rsidRDefault="00D06A27" w:rsidP="00D06A27">
      <w:pPr>
        <w:pStyle w:val="1"/>
        <w:adjustRightInd w:val="0"/>
        <w:snapToGrid w:val="0"/>
        <w:spacing w:line="560" w:lineRule="exact"/>
        <w:ind w:firstLine="600"/>
        <w:jc w:val="left"/>
        <w:rPr>
          <w:rFonts w:ascii="Times New Roman" w:eastAsia="仿宋_GB2312" w:hAnsi="Times New Roman"/>
          <w:bCs/>
          <w:sz w:val="30"/>
          <w:szCs w:val="30"/>
        </w:rPr>
      </w:pPr>
      <w:bookmarkStart w:id="0" w:name="_Toc477270896"/>
      <w:r>
        <w:rPr>
          <w:rFonts w:ascii="Times New Roman" w:eastAsia="仿宋_GB2312" w:hAnsi="Times New Roman"/>
          <w:bCs/>
          <w:sz w:val="30"/>
          <w:szCs w:val="30"/>
        </w:rPr>
        <w:t>（三）参考相关标准</w:t>
      </w:r>
      <w:bookmarkEnd w:id="0"/>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1.GB/T 3168  </w:t>
      </w:r>
      <w:r>
        <w:rPr>
          <w:rFonts w:ascii="Times New Roman" w:eastAsia="仿宋_GB2312" w:hAnsi="Times New Roman"/>
          <w:bCs/>
          <w:sz w:val="30"/>
          <w:szCs w:val="30"/>
        </w:rPr>
        <w:t>数字控制机床操作指示形象化符号</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2.GB/T 4728</w:t>
      </w:r>
      <w:r>
        <w:rPr>
          <w:rFonts w:ascii="Times New Roman" w:eastAsia="仿宋_GB2312" w:hAnsi="Times New Roman"/>
          <w:bCs/>
          <w:sz w:val="30"/>
          <w:szCs w:val="30"/>
        </w:rPr>
        <w:t>（所有部分）电气简图用图形符号</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3.GB 4884 </w:t>
      </w:r>
      <w:r>
        <w:rPr>
          <w:rFonts w:ascii="Times New Roman" w:eastAsia="仿宋_GB2312" w:hAnsi="Times New Roman"/>
          <w:bCs/>
          <w:sz w:val="30"/>
          <w:szCs w:val="30"/>
        </w:rPr>
        <w:t>绝缘导线的标记</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4.JB/T  2739 </w:t>
      </w:r>
      <w:r>
        <w:rPr>
          <w:rFonts w:ascii="Times New Roman" w:eastAsia="仿宋_GB2312" w:hAnsi="Times New Roman"/>
          <w:bCs/>
          <w:sz w:val="30"/>
          <w:szCs w:val="30"/>
        </w:rPr>
        <w:t>工业机械电气图用图形符号</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5.JB/T  2740 </w:t>
      </w:r>
      <w:r>
        <w:rPr>
          <w:rFonts w:ascii="Times New Roman" w:eastAsia="仿宋_GB2312" w:hAnsi="Times New Roman"/>
          <w:bCs/>
          <w:sz w:val="30"/>
          <w:szCs w:val="30"/>
        </w:rPr>
        <w:t>工业机械电气设备电气图、图解和表的绘制</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6.JB/T 10273 </w:t>
      </w:r>
      <w:r>
        <w:rPr>
          <w:rFonts w:ascii="Times New Roman" w:eastAsia="仿宋_GB2312" w:hAnsi="Times New Roman"/>
          <w:bCs/>
          <w:sz w:val="30"/>
          <w:szCs w:val="30"/>
        </w:rPr>
        <w:t>数控机床交流主轴电动机通用技术条件</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7.JB/T 10274 </w:t>
      </w:r>
      <w:r>
        <w:rPr>
          <w:rFonts w:ascii="Times New Roman" w:eastAsia="仿宋_GB2312" w:hAnsi="Times New Roman"/>
          <w:bCs/>
          <w:sz w:val="30"/>
          <w:szCs w:val="30"/>
        </w:rPr>
        <w:t>数控机床交流伺服电动机通用技术条件</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 xml:space="preserve">8.JB/T 10275 </w:t>
      </w:r>
      <w:r>
        <w:rPr>
          <w:rFonts w:ascii="Times New Roman" w:eastAsia="仿宋_GB2312" w:hAnsi="Times New Roman"/>
          <w:bCs/>
          <w:sz w:val="30"/>
          <w:szCs w:val="30"/>
        </w:rPr>
        <w:t>数控机床交流主轴驱动单元通用技术条件</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lastRenderedPageBreak/>
        <w:t xml:space="preserve">9.JB/T 10276 </w:t>
      </w:r>
      <w:r>
        <w:rPr>
          <w:rFonts w:ascii="Times New Roman" w:eastAsia="仿宋_GB2312" w:hAnsi="Times New Roman"/>
          <w:bCs/>
          <w:sz w:val="30"/>
          <w:szCs w:val="30"/>
        </w:rPr>
        <w:t>数控机床交流伺服驱动单元通用技术条件</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10.GB-T20957[2].1-2007</w:t>
      </w:r>
      <w:r>
        <w:rPr>
          <w:rFonts w:ascii="Times New Roman" w:eastAsia="仿宋_GB2312" w:hAnsi="Times New Roman"/>
          <w:bCs/>
          <w:sz w:val="30"/>
          <w:szCs w:val="30"/>
        </w:rPr>
        <w:t>《精密加工中心检验条件</w:t>
      </w:r>
      <w:r>
        <w:rPr>
          <w:rFonts w:ascii="Times New Roman" w:eastAsia="仿宋_GB2312" w:hAnsi="Times New Roman"/>
          <w:bCs/>
          <w:sz w:val="30"/>
          <w:szCs w:val="30"/>
        </w:rPr>
        <w:t>-</w:t>
      </w:r>
      <w:r>
        <w:rPr>
          <w:rFonts w:ascii="Times New Roman" w:eastAsia="仿宋_GB2312" w:hAnsi="Times New Roman"/>
          <w:bCs/>
          <w:sz w:val="30"/>
          <w:szCs w:val="30"/>
        </w:rPr>
        <w:t>立式或带垂直主回转轴万能主轴头机床几何精度检验（垂直</w:t>
      </w:r>
      <w:r>
        <w:rPr>
          <w:rFonts w:ascii="Times New Roman" w:eastAsia="仿宋_GB2312" w:hAnsi="Times New Roman"/>
          <w:bCs/>
          <w:sz w:val="30"/>
          <w:szCs w:val="30"/>
        </w:rPr>
        <w:t>Z</w:t>
      </w:r>
      <w:r>
        <w:rPr>
          <w:rFonts w:ascii="Times New Roman" w:eastAsia="仿宋_GB2312" w:hAnsi="Times New Roman"/>
          <w:bCs/>
          <w:sz w:val="30"/>
          <w:szCs w:val="30"/>
        </w:rPr>
        <w:t>轴）》</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11.GB-T20957[4].1-2007</w:t>
      </w:r>
      <w:r>
        <w:rPr>
          <w:rFonts w:ascii="Times New Roman" w:eastAsia="仿宋_GB2312" w:hAnsi="Times New Roman"/>
          <w:bCs/>
          <w:sz w:val="30"/>
          <w:szCs w:val="30"/>
        </w:rPr>
        <w:t>《精密加工中心检验条件</w:t>
      </w:r>
      <w:r>
        <w:rPr>
          <w:rFonts w:ascii="Times New Roman" w:eastAsia="仿宋_GB2312" w:hAnsi="Times New Roman"/>
          <w:bCs/>
          <w:sz w:val="30"/>
          <w:szCs w:val="30"/>
        </w:rPr>
        <w:t>-</w:t>
      </w:r>
      <w:r>
        <w:rPr>
          <w:rFonts w:ascii="Times New Roman" w:eastAsia="仿宋_GB2312" w:hAnsi="Times New Roman"/>
          <w:bCs/>
          <w:sz w:val="30"/>
          <w:szCs w:val="30"/>
        </w:rPr>
        <w:t>线性和回转轴线的定位精度和重复定位精度检验》</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12.GB-T20957[7].1-2007</w:t>
      </w:r>
      <w:r>
        <w:rPr>
          <w:rFonts w:ascii="Times New Roman" w:eastAsia="仿宋_GB2312" w:hAnsi="Times New Roman"/>
          <w:bCs/>
          <w:sz w:val="30"/>
          <w:szCs w:val="30"/>
        </w:rPr>
        <w:t>《精密加工中心检验条件</w:t>
      </w:r>
      <w:r>
        <w:rPr>
          <w:rFonts w:ascii="Times New Roman" w:eastAsia="仿宋_GB2312" w:hAnsi="Times New Roman"/>
          <w:bCs/>
          <w:sz w:val="30"/>
          <w:szCs w:val="30"/>
        </w:rPr>
        <w:t>-</w:t>
      </w:r>
      <w:r>
        <w:rPr>
          <w:rFonts w:ascii="Times New Roman" w:eastAsia="仿宋_GB2312" w:hAnsi="Times New Roman"/>
          <w:bCs/>
          <w:sz w:val="30"/>
          <w:szCs w:val="30"/>
        </w:rPr>
        <w:t>精加工检验试件精度检验》</w:t>
      </w:r>
    </w:p>
    <w:p w:rsidR="00D06A27" w:rsidRDefault="00D06A27" w:rsidP="00D06A27">
      <w:pPr>
        <w:pBdr>
          <w:top w:val="none" w:sz="0" w:space="0" w:color="000000"/>
          <w:left w:val="none" w:sz="0" w:space="0" w:color="000000"/>
          <w:bottom w:val="none" w:sz="0" w:space="0" w:color="000000"/>
          <w:right w:val="none" w:sz="0" w:space="0" w:color="000000"/>
        </w:pBdr>
        <w:tabs>
          <w:tab w:val="left" w:pos="425"/>
        </w:tabs>
        <w:autoSpaceDN w:val="0"/>
        <w:adjustRightInd w:val="0"/>
        <w:snapToGrid w:val="0"/>
        <w:spacing w:line="560" w:lineRule="exact"/>
        <w:ind w:firstLineChars="200" w:firstLine="600"/>
        <w:jc w:val="left"/>
        <w:rPr>
          <w:rFonts w:ascii="Times New Roman" w:eastAsia="仿宋_GB2312" w:hAnsi="Times New Roman"/>
          <w:bCs/>
          <w:sz w:val="30"/>
          <w:szCs w:val="30"/>
        </w:rPr>
      </w:pPr>
      <w:r>
        <w:rPr>
          <w:rFonts w:ascii="Times New Roman" w:eastAsia="仿宋_GB2312" w:hAnsi="Times New Roman"/>
          <w:bCs/>
          <w:sz w:val="30"/>
          <w:szCs w:val="30"/>
        </w:rPr>
        <w:t>13.JB/T8801-1998</w:t>
      </w:r>
      <w:r>
        <w:rPr>
          <w:rFonts w:ascii="Times New Roman" w:eastAsia="仿宋_GB2312" w:hAnsi="Times New Roman"/>
          <w:bCs/>
          <w:sz w:val="30"/>
          <w:szCs w:val="30"/>
        </w:rPr>
        <w:t>《加工中心技术条件》</w:t>
      </w:r>
    </w:p>
    <w:p w:rsidR="00D06A27" w:rsidRDefault="00D06A27" w:rsidP="00D06A27">
      <w:pPr>
        <w:snapToGrid w:val="0"/>
        <w:spacing w:line="560" w:lineRule="exact"/>
        <w:ind w:firstLineChars="200" w:firstLine="600"/>
        <w:rPr>
          <w:rFonts w:ascii="Times New Roman" w:eastAsia="仿宋_GB2312" w:hAnsi="Times New Roman"/>
          <w:bCs/>
          <w:sz w:val="30"/>
          <w:szCs w:val="30"/>
        </w:rPr>
      </w:pPr>
      <w:r>
        <w:rPr>
          <w:rFonts w:ascii="Times New Roman" w:eastAsia="仿宋_GB2312" w:hAnsi="Times New Roman"/>
          <w:bCs/>
          <w:sz w:val="30"/>
          <w:szCs w:val="30"/>
        </w:rPr>
        <w:t>14.GB</w:t>
      </w:r>
      <w:r>
        <w:rPr>
          <w:rFonts w:ascii="Times New Roman" w:eastAsia="仿宋_GB2312" w:hAnsi="Times New Roman" w:hint="eastAsia"/>
          <w:bCs/>
          <w:sz w:val="30"/>
          <w:szCs w:val="30"/>
        </w:rPr>
        <w:t>-</w:t>
      </w:r>
      <w:r>
        <w:rPr>
          <w:rFonts w:ascii="Times New Roman" w:eastAsia="仿宋_GB2312" w:hAnsi="Times New Roman"/>
          <w:bCs/>
          <w:sz w:val="30"/>
          <w:szCs w:val="30"/>
        </w:rPr>
        <w:t xml:space="preserve">5226. 1-2002 </w:t>
      </w:r>
      <w:r>
        <w:rPr>
          <w:rFonts w:ascii="Times New Roman" w:eastAsia="仿宋_GB2312" w:hAnsi="Times New Roman"/>
          <w:bCs/>
          <w:sz w:val="30"/>
          <w:szCs w:val="30"/>
        </w:rPr>
        <w:t>机械安全机械电气设备</w:t>
      </w:r>
      <w:r>
        <w:rPr>
          <w:rFonts w:ascii="Times New Roman" w:eastAsia="仿宋_GB2312" w:hAnsi="Times New Roman"/>
          <w:bCs/>
          <w:sz w:val="30"/>
          <w:szCs w:val="30"/>
        </w:rPr>
        <w:t xml:space="preserve"> :</w:t>
      </w:r>
      <w:r>
        <w:rPr>
          <w:rFonts w:ascii="Times New Roman" w:eastAsia="仿宋_GB2312" w:hAnsi="Times New Roman"/>
          <w:bCs/>
          <w:sz w:val="30"/>
          <w:szCs w:val="30"/>
        </w:rPr>
        <w:t>通用技术条件</w:t>
      </w:r>
    </w:p>
    <w:p w:rsidR="00D06A27" w:rsidRDefault="00D06A27" w:rsidP="00D06A27">
      <w:pPr>
        <w:snapToGrid w:val="0"/>
        <w:spacing w:line="560" w:lineRule="exact"/>
        <w:ind w:firstLineChars="200" w:firstLine="600"/>
        <w:rPr>
          <w:rFonts w:ascii="Times New Roman" w:eastAsia="仿宋_GB2312" w:hAnsi="Times New Roman"/>
          <w:bCs/>
          <w:sz w:val="30"/>
          <w:szCs w:val="30"/>
        </w:rPr>
      </w:pPr>
      <w:r>
        <w:rPr>
          <w:rFonts w:ascii="Times New Roman" w:eastAsia="仿宋_GB2312" w:hAnsi="Times New Roman" w:hint="eastAsia"/>
          <w:bCs/>
          <w:sz w:val="30"/>
          <w:szCs w:val="30"/>
        </w:rPr>
        <w:t>15.</w:t>
      </w:r>
      <w:r w:rsidRPr="0026128D">
        <w:rPr>
          <w:rFonts w:ascii="Times New Roman" w:eastAsia="仿宋_GB2312" w:hAnsi="Times New Roman" w:hint="eastAsia"/>
          <w:bCs/>
          <w:sz w:val="30"/>
          <w:szCs w:val="30"/>
        </w:rPr>
        <w:t>工业控制系统信息安全</w:t>
      </w:r>
      <w:r w:rsidRPr="0026128D">
        <w:rPr>
          <w:rFonts w:ascii="Times New Roman" w:eastAsia="仿宋_GB2312" w:hAnsi="Times New Roman"/>
          <w:bCs/>
          <w:sz w:val="30"/>
          <w:szCs w:val="30"/>
        </w:rPr>
        <w:t xml:space="preserve">  GB/T 30976.1-30976.2</w:t>
      </w:r>
    </w:p>
    <w:p w:rsidR="00D06A27" w:rsidRPr="0026128D" w:rsidRDefault="00D06A27" w:rsidP="00D06A27">
      <w:pPr>
        <w:snapToGrid w:val="0"/>
        <w:spacing w:line="560" w:lineRule="exact"/>
        <w:ind w:firstLineChars="200" w:firstLine="600"/>
        <w:rPr>
          <w:rFonts w:ascii="Times New Roman" w:eastAsia="仿宋_GB2312" w:hAnsi="Times New Roman"/>
          <w:bCs/>
          <w:sz w:val="30"/>
          <w:szCs w:val="30"/>
        </w:rPr>
      </w:pPr>
      <w:r>
        <w:rPr>
          <w:rFonts w:ascii="Times New Roman" w:eastAsia="仿宋_GB2312" w:hAnsi="Times New Roman" w:hint="eastAsia"/>
          <w:bCs/>
          <w:sz w:val="30"/>
          <w:szCs w:val="30"/>
        </w:rPr>
        <w:t>16.</w:t>
      </w:r>
      <w:r w:rsidRPr="0026128D">
        <w:rPr>
          <w:rFonts w:ascii="Times New Roman" w:eastAsia="仿宋_GB2312" w:hAnsi="Times New Roman" w:hint="eastAsia"/>
          <w:bCs/>
          <w:sz w:val="30"/>
          <w:szCs w:val="30"/>
        </w:rPr>
        <w:t>工业机器人坐标系和运动命名原则</w:t>
      </w:r>
      <w:r w:rsidRPr="0026128D">
        <w:rPr>
          <w:rFonts w:ascii="Times New Roman" w:eastAsia="仿宋_GB2312" w:hAnsi="Times New Roman"/>
          <w:bCs/>
          <w:sz w:val="30"/>
          <w:szCs w:val="30"/>
        </w:rPr>
        <w:t xml:space="preserve">  GB/T 16977-2005</w:t>
      </w:r>
    </w:p>
    <w:p w:rsidR="00D06A27" w:rsidRPr="0026128D" w:rsidRDefault="00D06A27" w:rsidP="00D06A27">
      <w:pPr>
        <w:snapToGrid w:val="0"/>
        <w:spacing w:line="560" w:lineRule="exact"/>
        <w:ind w:firstLineChars="200" w:firstLine="600"/>
        <w:rPr>
          <w:rFonts w:ascii="Times New Roman" w:eastAsia="仿宋_GB2312" w:hAnsi="Times New Roman"/>
          <w:bCs/>
          <w:sz w:val="30"/>
          <w:szCs w:val="30"/>
        </w:rPr>
      </w:pPr>
      <w:r w:rsidRPr="0026128D">
        <w:rPr>
          <w:rFonts w:ascii="Times New Roman" w:eastAsia="仿宋_GB2312" w:hAnsi="Times New Roman" w:hint="eastAsia"/>
          <w:bCs/>
          <w:sz w:val="30"/>
          <w:szCs w:val="30"/>
        </w:rPr>
        <w:t>17.</w:t>
      </w:r>
      <w:r w:rsidRPr="0026128D">
        <w:rPr>
          <w:rFonts w:ascii="Times New Roman" w:eastAsia="仿宋_GB2312" w:hAnsi="Times New Roman" w:hint="eastAsia"/>
          <w:bCs/>
          <w:sz w:val="30"/>
          <w:szCs w:val="30"/>
        </w:rPr>
        <w:t>工业机器人编程和操作图形用户接口</w:t>
      </w:r>
      <w:r w:rsidRPr="0026128D">
        <w:rPr>
          <w:rFonts w:ascii="Times New Roman" w:eastAsia="仿宋_GB2312" w:hAnsi="Times New Roman"/>
          <w:bCs/>
          <w:sz w:val="30"/>
          <w:szCs w:val="30"/>
        </w:rPr>
        <w:t xml:space="preserve"> GB/T 19399-2003</w:t>
      </w:r>
    </w:p>
    <w:p w:rsidR="00D06A27" w:rsidRPr="0026128D" w:rsidRDefault="00D06A27" w:rsidP="00D06A27">
      <w:pPr>
        <w:snapToGrid w:val="0"/>
        <w:spacing w:line="560" w:lineRule="exact"/>
        <w:ind w:firstLineChars="200" w:firstLine="600"/>
        <w:rPr>
          <w:rFonts w:ascii="Times New Roman" w:eastAsia="仿宋_GB2312" w:hAnsi="Times New Roman"/>
          <w:bCs/>
          <w:sz w:val="30"/>
          <w:szCs w:val="30"/>
        </w:rPr>
      </w:pPr>
      <w:r w:rsidRPr="0026128D">
        <w:rPr>
          <w:rFonts w:ascii="Times New Roman" w:eastAsia="仿宋_GB2312" w:hAnsi="Times New Roman" w:hint="eastAsia"/>
          <w:bCs/>
          <w:sz w:val="30"/>
          <w:szCs w:val="30"/>
        </w:rPr>
        <w:t>18.</w:t>
      </w:r>
      <w:r w:rsidRPr="0026128D">
        <w:rPr>
          <w:rFonts w:ascii="Times New Roman" w:eastAsia="仿宋_GB2312" w:hAnsi="Times New Roman" w:hint="eastAsia"/>
          <w:bCs/>
          <w:sz w:val="30"/>
          <w:szCs w:val="30"/>
        </w:rPr>
        <w:t>工业机器人安全规范</w:t>
      </w:r>
      <w:r w:rsidRPr="0026128D">
        <w:rPr>
          <w:rFonts w:ascii="Times New Roman" w:eastAsia="仿宋_GB2312" w:hAnsi="Times New Roman"/>
          <w:bCs/>
          <w:sz w:val="30"/>
          <w:szCs w:val="30"/>
        </w:rPr>
        <w:t xml:space="preserve">  GB 11291-1997</w:t>
      </w:r>
    </w:p>
    <w:p w:rsidR="00DD03C1" w:rsidRDefault="00D06A27" w:rsidP="00D06A27">
      <w:pPr>
        <w:snapToGrid w:val="0"/>
        <w:spacing w:line="540" w:lineRule="exact"/>
        <w:ind w:firstLineChars="200" w:firstLine="600"/>
        <w:rPr>
          <w:rFonts w:ascii="Arial Narrow" w:eastAsia="仿宋_GB2312" w:hAnsi="Arial Narrow" w:cs="Arial"/>
          <w:color w:val="000000"/>
          <w:sz w:val="30"/>
          <w:szCs w:val="30"/>
        </w:rPr>
      </w:pPr>
      <w:r w:rsidRPr="0026128D">
        <w:rPr>
          <w:rFonts w:ascii="Times New Roman" w:eastAsia="仿宋_GB2312" w:hAnsi="Times New Roman" w:hint="eastAsia"/>
          <w:bCs/>
          <w:sz w:val="30"/>
          <w:szCs w:val="30"/>
        </w:rPr>
        <w:t>19.</w:t>
      </w:r>
      <w:r w:rsidRPr="0026128D">
        <w:rPr>
          <w:rFonts w:ascii="Times New Roman" w:eastAsia="仿宋_GB2312" w:hAnsi="Times New Roman" w:hint="eastAsia"/>
          <w:bCs/>
          <w:sz w:val="30"/>
          <w:szCs w:val="30"/>
        </w:rPr>
        <w:t>工业机器人通用技术标准</w:t>
      </w:r>
      <w:r w:rsidRPr="0026128D">
        <w:rPr>
          <w:rFonts w:ascii="Times New Roman" w:eastAsia="仿宋_GB2312" w:hAnsi="Times New Roman"/>
          <w:bCs/>
          <w:sz w:val="30"/>
          <w:szCs w:val="30"/>
        </w:rPr>
        <w:t xml:space="preserve">  GB/T 14284-1993</w:t>
      </w:r>
    </w:p>
    <w:p w:rsidR="00DD03C1" w:rsidRDefault="00DB0BF4" w:rsidP="00DD03C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w:t>
      </w:r>
      <w:r w:rsidR="00DD03C1">
        <w:rPr>
          <w:rFonts w:ascii="Arial Narrow" w:eastAsia="仿宋_GB2312" w:hAnsi="Arial Narrow" w:cs="Arial" w:hint="eastAsia"/>
          <w:b/>
          <w:bCs/>
          <w:color w:val="000000"/>
          <w:sz w:val="30"/>
          <w:szCs w:val="30"/>
        </w:rPr>
        <w:t>、技术平台</w:t>
      </w:r>
    </w:p>
    <w:p w:rsidR="00DD03C1" w:rsidRPr="000362B8" w:rsidRDefault="005104D6" w:rsidP="00DD03C1">
      <w:pPr>
        <w:snapToGrid w:val="0"/>
        <w:spacing w:line="540" w:lineRule="exact"/>
        <w:ind w:firstLineChars="200" w:firstLine="600"/>
        <w:rPr>
          <w:rFonts w:ascii="Times New Roman" w:eastAsia="仿宋_GB2312" w:hAnsi="Arial Narrow"/>
          <w:sz w:val="30"/>
          <w:szCs w:val="30"/>
        </w:rPr>
      </w:pPr>
      <w:r w:rsidRPr="005104D6">
        <w:rPr>
          <w:rFonts w:ascii="Times New Roman" w:eastAsia="仿宋_GB2312" w:hAnsi="Arial Narrow" w:hint="eastAsia"/>
          <w:sz w:val="30"/>
          <w:szCs w:val="30"/>
        </w:rPr>
        <w:t>比赛装备采</w:t>
      </w:r>
      <w:r>
        <w:rPr>
          <w:rFonts w:ascii="仿宋_GB2312" w:eastAsia="仿宋_GB2312" w:hAnsi="仿宋" w:hint="eastAsia"/>
          <w:kern w:val="0"/>
          <w:sz w:val="30"/>
          <w:szCs w:val="30"/>
        </w:rPr>
        <w:t>用</w:t>
      </w:r>
      <w:r w:rsidR="00D06A27" w:rsidRPr="000362B8">
        <w:rPr>
          <w:rFonts w:ascii="Times New Roman" w:eastAsia="仿宋_GB2312" w:hAnsi="Arial Narrow" w:hint="eastAsia"/>
          <w:sz w:val="30"/>
          <w:szCs w:val="30"/>
        </w:rPr>
        <w:t>YL-1500B</w:t>
      </w:r>
      <w:r w:rsidR="00D06A27" w:rsidRPr="000362B8">
        <w:rPr>
          <w:rFonts w:ascii="Times New Roman" w:eastAsia="仿宋_GB2312" w:hAnsi="Arial Narrow" w:hint="eastAsia"/>
          <w:sz w:val="30"/>
          <w:szCs w:val="30"/>
        </w:rPr>
        <w:t>型工业机器人搬运实训设备、</w:t>
      </w:r>
      <w:r w:rsidR="00D06A27" w:rsidRPr="000362B8">
        <w:rPr>
          <w:rFonts w:ascii="Times New Roman" w:eastAsia="仿宋_GB2312" w:hAnsi="Arial Narrow" w:hint="eastAsia"/>
          <w:sz w:val="30"/>
          <w:szCs w:val="30"/>
        </w:rPr>
        <w:t>YL-1500C</w:t>
      </w:r>
      <w:r w:rsidR="00D06A27" w:rsidRPr="000362B8">
        <w:rPr>
          <w:rFonts w:ascii="Times New Roman" w:eastAsia="仿宋_GB2312" w:hAnsi="Arial Narrow" w:hint="eastAsia"/>
          <w:sz w:val="30"/>
          <w:szCs w:val="30"/>
        </w:rPr>
        <w:t>型桁架机械手上下料实训设备、</w:t>
      </w:r>
      <w:r w:rsidR="00D06A27" w:rsidRPr="000362B8">
        <w:rPr>
          <w:rFonts w:ascii="Times New Roman" w:eastAsia="仿宋_GB2312" w:hAnsi="Arial Narrow" w:hint="eastAsia"/>
          <w:sz w:val="30"/>
          <w:szCs w:val="30"/>
        </w:rPr>
        <w:t>YL-1500D</w:t>
      </w:r>
      <w:r w:rsidR="00D06A27" w:rsidRPr="000362B8">
        <w:rPr>
          <w:rFonts w:ascii="Times New Roman" w:eastAsia="仿宋_GB2312" w:hAnsi="Arial Narrow" w:hint="eastAsia"/>
          <w:sz w:val="30"/>
          <w:szCs w:val="30"/>
        </w:rPr>
        <w:t>型龙门式铣床上下料实训设备</w:t>
      </w:r>
      <w:r>
        <w:rPr>
          <w:rFonts w:ascii="Times New Roman" w:eastAsia="仿宋_GB2312" w:hAnsi="Arial Narrow" w:hint="eastAsia"/>
          <w:sz w:val="30"/>
          <w:szCs w:val="3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1"/>
        <w:gridCol w:w="3564"/>
        <w:gridCol w:w="2450"/>
        <w:gridCol w:w="1387"/>
      </w:tblGrid>
      <w:tr w:rsidR="005104D6" w:rsidRPr="00306659" w:rsidTr="005104D6">
        <w:trPr>
          <w:trHeight w:val="234"/>
          <w:jc w:val="center"/>
        </w:trPr>
        <w:tc>
          <w:tcPr>
            <w:tcW w:w="1242" w:type="dxa"/>
          </w:tcPr>
          <w:p w:rsidR="005104D6" w:rsidRPr="005104D6" w:rsidRDefault="005104D6" w:rsidP="00481F0F">
            <w:pPr>
              <w:jc w:val="center"/>
              <w:rPr>
                <w:rFonts w:ascii="Times New Roman" w:eastAsia="仿宋_GB2312" w:hAnsi="Arial Narrow"/>
                <w:sz w:val="30"/>
                <w:szCs w:val="30"/>
              </w:rPr>
            </w:pPr>
            <w:r w:rsidRPr="005104D6">
              <w:rPr>
                <w:rFonts w:ascii="Times New Roman" w:eastAsia="仿宋_GB2312" w:hAnsi="Arial Narrow" w:hint="eastAsia"/>
                <w:sz w:val="30"/>
                <w:szCs w:val="30"/>
              </w:rPr>
              <w:t>序号</w:t>
            </w:r>
          </w:p>
        </w:tc>
        <w:tc>
          <w:tcPr>
            <w:tcW w:w="3969" w:type="dxa"/>
          </w:tcPr>
          <w:p w:rsidR="005104D6" w:rsidRPr="005104D6" w:rsidRDefault="005104D6" w:rsidP="00481F0F">
            <w:pPr>
              <w:jc w:val="center"/>
              <w:rPr>
                <w:rFonts w:ascii="Times New Roman" w:eastAsia="仿宋_GB2312" w:hAnsi="Arial Narrow"/>
                <w:sz w:val="30"/>
                <w:szCs w:val="30"/>
              </w:rPr>
            </w:pPr>
            <w:r w:rsidRPr="005104D6">
              <w:rPr>
                <w:rFonts w:ascii="Times New Roman" w:eastAsia="仿宋_GB2312" w:hAnsi="Arial Narrow" w:hint="eastAsia"/>
                <w:sz w:val="30"/>
                <w:szCs w:val="30"/>
              </w:rPr>
              <w:t>名称</w:t>
            </w:r>
          </w:p>
        </w:tc>
        <w:tc>
          <w:tcPr>
            <w:tcW w:w="2835" w:type="dxa"/>
          </w:tcPr>
          <w:p w:rsidR="005104D6" w:rsidRPr="005104D6" w:rsidRDefault="005104D6" w:rsidP="00481F0F">
            <w:pPr>
              <w:jc w:val="center"/>
              <w:rPr>
                <w:rFonts w:ascii="Times New Roman" w:eastAsia="仿宋_GB2312" w:hAnsi="Arial Narrow"/>
                <w:sz w:val="30"/>
                <w:szCs w:val="30"/>
              </w:rPr>
            </w:pPr>
            <w:r w:rsidRPr="005104D6">
              <w:rPr>
                <w:rFonts w:ascii="Times New Roman" w:eastAsia="仿宋_GB2312" w:hAnsi="Arial Narrow" w:hint="eastAsia"/>
                <w:sz w:val="30"/>
                <w:szCs w:val="30"/>
              </w:rPr>
              <w:t>系统</w:t>
            </w:r>
          </w:p>
        </w:tc>
        <w:tc>
          <w:tcPr>
            <w:tcW w:w="1560" w:type="dxa"/>
          </w:tcPr>
          <w:p w:rsidR="005104D6" w:rsidRPr="005104D6" w:rsidRDefault="005104D6" w:rsidP="00481F0F">
            <w:pPr>
              <w:jc w:val="center"/>
              <w:rPr>
                <w:rFonts w:ascii="Times New Roman" w:eastAsia="仿宋_GB2312" w:hAnsi="Arial Narrow"/>
                <w:sz w:val="30"/>
                <w:szCs w:val="30"/>
              </w:rPr>
            </w:pPr>
            <w:r w:rsidRPr="005104D6">
              <w:rPr>
                <w:rFonts w:ascii="Times New Roman" w:eastAsia="仿宋_GB2312" w:hAnsi="Arial Narrow" w:hint="eastAsia"/>
                <w:sz w:val="30"/>
                <w:szCs w:val="30"/>
              </w:rPr>
              <w:t>机器人</w:t>
            </w:r>
          </w:p>
        </w:tc>
      </w:tr>
      <w:tr w:rsidR="005104D6" w:rsidRPr="00306659" w:rsidTr="005104D6">
        <w:trPr>
          <w:jc w:val="center"/>
        </w:trPr>
        <w:tc>
          <w:tcPr>
            <w:tcW w:w="1242" w:type="dxa"/>
            <w:vAlign w:val="center"/>
          </w:tcPr>
          <w:p w:rsidR="005104D6" w:rsidRPr="005104D6" w:rsidRDefault="005104D6" w:rsidP="005104D6">
            <w:pPr>
              <w:jc w:val="center"/>
              <w:rPr>
                <w:rFonts w:ascii="Times New Roman" w:eastAsia="仿宋_GB2312" w:hAnsi="Arial Narrow"/>
                <w:sz w:val="30"/>
                <w:szCs w:val="30"/>
              </w:rPr>
            </w:pPr>
            <w:r w:rsidRPr="005104D6">
              <w:rPr>
                <w:rFonts w:ascii="Times New Roman" w:eastAsia="仿宋_GB2312" w:hAnsi="Arial Narrow" w:hint="eastAsia"/>
                <w:sz w:val="30"/>
                <w:szCs w:val="30"/>
              </w:rPr>
              <w:t>1</w:t>
            </w:r>
          </w:p>
        </w:tc>
        <w:tc>
          <w:tcPr>
            <w:tcW w:w="3969" w:type="dxa"/>
            <w:vAlign w:val="center"/>
          </w:tcPr>
          <w:p w:rsidR="005104D6" w:rsidRPr="005104D6" w:rsidRDefault="005104D6" w:rsidP="005104D6">
            <w:pPr>
              <w:jc w:val="center"/>
              <w:rPr>
                <w:rFonts w:ascii="Times New Roman" w:eastAsia="仿宋_GB2312" w:hAnsi="Arial Narrow"/>
                <w:sz w:val="30"/>
                <w:szCs w:val="30"/>
              </w:rPr>
            </w:pPr>
            <w:r w:rsidRPr="000362B8">
              <w:rPr>
                <w:rFonts w:ascii="Times New Roman" w:eastAsia="仿宋_GB2312" w:hAnsi="Arial Narrow" w:hint="eastAsia"/>
                <w:sz w:val="30"/>
                <w:szCs w:val="30"/>
              </w:rPr>
              <w:t>YL-1500B</w:t>
            </w:r>
            <w:r w:rsidRPr="000362B8">
              <w:rPr>
                <w:rFonts w:ascii="Times New Roman" w:eastAsia="仿宋_GB2312" w:hAnsi="Arial Narrow" w:hint="eastAsia"/>
                <w:sz w:val="30"/>
                <w:szCs w:val="30"/>
              </w:rPr>
              <w:t>型工业机器人搬运实训设备</w:t>
            </w:r>
          </w:p>
        </w:tc>
        <w:tc>
          <w:tcPr>
            <w:tcW w:w="2835" w:type="dxa"/>
            <w:vAlign w:val="center"/>
          </w:tcPr>
          <w:p w:rsidR="005104D6" w:rsidRPr="005104D6" w:rsidRDefault="005104D6" w:rsidP="005104D6">
            <w:pPr>
              <w:jc w:val="center"/>
              <w:rPr>
                <w:rFonts w:ascii="Times New Roman" w:eastAsia="仿宋_GB2312" w:hAnsi="Arial Narrow"/>
                <w:sz w:val="30"/>
                <w:szCs w:val="30"/>
              </w:rPr>
            </w:pPr>
          </w:p>
        </w:tc>
        <w:tc>
          <w:tcPr>
            <w:tcW w:w="1560" w:type="dxa"/>
            <w:vAlign w:val="center"/>
          </w:tcPr>
          <w:p w:rsidR="005104D6" w:rsidRPr="005104D6" w:rsidRDefault="005104D6" w:rsidP="005104D6">
            <w:pPr>
              <w:jc w:val="center"/>
              <w:rPr>
                <w:rFonts w:ascii="仿宋" w:eastAsia="仿宋" w:hAnsi="仿宋" w:cs="宋体"/>
                <w:sz w:val="30"/>
                <w:szCs w:val="30"/>
              </w:rPr>
            </w:pPr>
            <w:r w:rsidRPr="00306659">
              <w:rPr>
                <w:rFonts w:ascii="仿宋" w:eastAsia="仿宋" w:hAnsi="仿宋" w:cs="宋体" w:hint="eastAsia"/>
                <w:sz w:val="30"/>
                <w:szCs w:val="30"/>
              </w:rPr>
              <w:t>发那科</w:t>
            </w:r>
          </w:p>
        </w:tc>
      </w:tr>
      <w:tr w:rsidR="005104D6" w:rsidRPr="00306659" w:rsidTr="005104D6">
        <w:trPr>
          <w:jc w:val="center"/>
        </w:trPr>
        <w:tc>
          <w:tcPr>
            <w:tcW w:w="1242" w:type="dxa"/>
            <w:vAlign w:val="center"/>
          </w:tcPr>
          <w:p w:rsidR="005104D6" w:rsidRPr="005104D6" w:rsidRDefault="005104D6" w:rsidP="005104D6">
            <w:pPr>
              <w:jc w:val="center"/>
              <w:rPr>
                <w:rFonts w:ascii="Times New Roman" w:eastAsia="仿宋_GB2312" w:hAnsi="Arial Narrow"/>
                <w:sz w:val="30"/>
                <w:szCs w:val="30"/>
              </w:rPr>
            </w:pPr>
            <w:r>
              <w:rPr>
                <w:rFonts w:ascii="Times New Roman" w:eastAsia="仿宋_GB2312" w:hAnsi="Arial Narrow" w:hint="eastAsia"/>
                <w:sz w:val="30"/>
                <w:szCs w:val="30"/>
              </w:rPr>
              <w:t>2</w:t>
            </w:r>
          </w:p>
        </w:tc>
        <w:tc>
          <w:tcPr>
            <w:tcW w:w="3969" w:type="dxa"/>
            <w:vAlign w:val="center"/>
          </w:tcPr>
          <w:p w:rsidR="005104D6" w:rsidRPr="000362B8" w:rsidRDefault="005104D6" w:rsidP="005104D6">
            <w:pPr>
              <w:jc w:val="center"/>
              <w:rPr>
                <w:rFonts w:ascii="Times New Roman" w:eastAsia="仿宋_GB2312" w:hAnsi="Arial Narrow"/>
                <w:sz w:val="30"/>
                <w:szCs w:val="30"/>
              </w:rPr>
            </w:pPr>
            <w:r w:rsidRPr="000362B8">
              <w:rPr>
                <w:rFonts w:ascii="Times New Roman" w:eastAsia="仿宋_GB2312" w:hAnsi="Arial Narrow" w:hint="eastAsia"/>
                <w:sz w:val="30"/>
                <w:szCs w:val="30"/>
              </w:rPr>
              <w:t>YL-1500C</w:t>
            </w:r>
            <w:r w:rsidRPr="000362B8">
              <w:rPr>
                <w:rFonts w:ascii="Times New Roman" w:eastAsia="仿宋_GB2312" w:hAnsi="Arial Narrow" w:hint="eastAsia"/>
                <w:sz w:val="30"/>
                <w:szCs w:val="30"/>
              </w:rPr>
              <w:t>型桁架机械手上下料实训设备</w:t>
            </w:r>
          </w:p>
        </w:tc>
        <w:tc>
          <w:tcPr>
            <w:tcW w:w="2835" w:type="dxa"/>
            <w:vAlign w:val="center"/>
          </w:tcPr>
          <w:p w:rsidR="005104D6" w:rsidRPr="00306659" w:rsidRDefault="005104D6" w:rsidP="005104D6">
            <w:pPr>
              <w:jc w:val="center"/>
              <w:rPr>
                <w:rFonts w:ascii="仿宋" w:eastAsia="仿宋" w:hAnsi="仿宋" w:cs="宋体"/>
                <w:sz w:val="30"/>
                <w:szCs w:val="30"/>
              </w:rPr>
            </w:pPr>
            <w:r w:rsidRPr="00306659">
              <w:rPr>
                <w:rFonts w:ascii="仿宋" w:eastAsia="仿宋" w:hAnsi="仿宋" w:cs="宋体" w:hint="eastAsia"/>
                <w:sz w:val="30"/>
                <w:szCs w:val="30"/>
              </w:rPr>
              <w:t>发那科0i系列</w:t>
            </w:r>
          </w:p>
          <w:p w:rsidR="005104D6" w:rsidRPr="00306659" w:rsidRDefault="005104D6" w:rsidP="005104D6">
            <w:pPr>
              <w:jc w:val="center"/>
              <w:rPr>
                <w:rFonts w:ascii="仿宋" w:eastAsia="仿宋" w:hAnsi="仿宋" w:cs="宋体"/>
                <w:sz w:val="30"/>
                <w:szCs w:val="30"/>
              </w:rPr>
            </w:pPr>
          </w:p>
        </w:tc>
        <w:tc>
          <w:tcPr>
            <w:tcW w:w="1560" w:type="dxa"/>
            <w:vAlign w:val="center"/>
          </w:tcPr>
          <w:p w:rsidR="005104D6" w:rsidRPr="005104D6" w:rsidRDefault="005104D6" w:rsidP="005104D6">
            <w:pPr>
              <w:jc w:val="center"/>
              <w:rPr>
                <w:rFonts w:ascii="Times New Roman" w:eastAsia="仿宋_GB2312" w:hAnsi="Arial Narrow"/>
                <w:sz w:val="30"/>
                <w:szCs w:val="30"/>
              </w:rPr>
            </w:pPr>
          </w:p>
        </w:tc>
      </w:tr>
      <w:tr w:rsidR="005104D6" w:rsidRPr="00306659" w:rsidTr="005104D6">
        <w:trPr>
          <w:jc w:val="center"/>
        </w:trPr>
        <w:tc>
          <w:tcPr>
            <w:tcW w:w="1242" w:type="dxa"/>
            <w:vAlign w:val="center"/>
          </w:tcPr>
          <w:p w:rsidR="005104D6" w:rsidRDefault="005104D6" w:rsidP="005104D6">
            <w:pPr>
              <w:jc w:val="center"/>
              <w:rPr>
                <w:rFonts w:ascii="Times New Roman" w:eastAsia="仿宋_GB2312" w:hAnsi="Arial Narrow"/>
                <w:sz w:val="30"/>
                <w:szCs w:val="30"/>
              </w:rPr>
            </w:pPr>
            <w:r>
              <w:rPr>
                <w:rFonts w:ascii="Times New Roman" w:eastAsia="仿宋_GB2312" w:hAnsi="Arial Narrow" w:hint="eastAsia"/>
                <w:sz w:val="30"/>
                <w:szCs w:val="30"/>
              </w:rPr>
              <w:t>3</w:t>
            </w:r>
          </w:p>
        </w:tc>
        <w:tc>
          <w:tcPr>
            <w:tcW w:w="3969" w:type="dxa"/>
            <w:vAlign w:val="center"/>
          </w:tcPr>
          <w:p w:rsidR="005104D6" w:rsidRPr="000362B8" w:rsidRDefault="005104D6" w:rsidP="005104D6">
            <w:pPr>
              <w:jc w:val="center"/>
              <w:rPr>
                <w:rFonts w:ascii="Times New Roman" w:eastAsia="仿宋_GB2312" w:hAnsi="Arial Narrow"/>
                <w:sz w:val="30"/>
                <w:szCs w:val="30"/>
              </w:rPr>
            </w:pPr>
            <w:r w:rsidRPr="000362B8">
              <w:rPr>
                <w:rFonts w:ascii="Times New Roman" w:eastAsia="仿宋_GB2312" w:hAnsi="Arial Narrow" w:hint="eastAsia"/>
                <w:sz w:val="30"/>
                <w:szCs w:val="30"/>
              </w:rPr>
              <w:t>YL-1500D</w:t>
            </w:r>
            <w:r w:rsidRPr="000362B8">
              <w:rPr>
                <w:rFonts w:ascii="Times New Roman" w:eastAsia="仿宋_GB2312" w:hAnsi="Arial Narrow" w:hint="eastAsia"/>
                <w:sz w:val="30"/>
                <w:szCs w:val="30"/>
              </w:rPr>
              <w:t>型龙门式铣床</w:t>
            </w:r>
            <w:r w:rsidRPr="000362B8">
              <w:rPr>
                <w:rFonts w:ascii="Times New Roman" w:eastAsia="仿宋_GB2312" w:hAnsi="Arial Narrow" w:hint="eastAsia"/>
                <w:sz w:val="30"/>
                <w:szCs w:val="30"/>
              </w:rPr>
              <w:lastRenderedPageBreak/>
              <w:t>上下料实训设备</w:t>
            </w:r>
          </w:p>
        </w:tc>
        <w:tc>
          <w:tcPr>
            <w:tcW w:w="2835" w:type="dxa"/>
            <w:vAlign w:val="center"/>
          </w:tcPr>
          <w:p w:rsidR="005104D6" w:rsidRPr="00306659" w:rsidRDefault="005104D6" w:rsidP="005104D6">
            <w:pPr>
              <w:jc w:val="center"/>
              <w:rPr>
                <w:rFonts w:ascii="仿宋" w:eastAsia="仿宋" w:hAnsi="仿宋" w:cs="宋体"/>
                <w:sz w:val="30"/>
                <w:szCs w:val="30"/>
              </w:rPr>
            </w:pPr>
            <w:r w:rsidRPr="00306659">
              <w:rPr>
                <w:rFonts w:ascii="仿宋" w:eastAsia="仿宋" w:hAnsi="仿宋" w:cs="宋体" w:hint="eastAsia"/>
                <w:sz w:val="30"/>
                <w:szCs w:val="30"/>
              </w:rPr>
              <w:lastRenderedPageBreak/>
              <w:t>发那科0i系列</w:t>
            </w:r>
          </w:p>
          <w:p w:rsidR="005104D6" w:rsidRPr="00306659" w:rsidRDefault="005104D6" w:rsidP="005104D6">
            <w:pPr>
              <w:jc w:val="center"/>
              <w:rPr>
                <w:rFonts w:ascii="仿宋" w:eastAsia="仿宋" w:hAnsi="仿宋" w:cs="宋体"/>
                <w:sz w:val="30"/>
                <w:szCs w:val="30"/>
              </w:rPr>
            </w:pPr>
          </w:p>
        </w:tc>
        <w:tc>
          <w:tcPr>
            <w:tcW w:w="1560" w:type="dxa"/>
            <w:vAlign w:val="center"/>
          </w:tcPr>
          <w:p w:rsidR="005104D6" w:rsidRPr="005104D6" w:rsidRDefault="005104D6" w:rsidP="005104D6">
            <w:pPr>
              <w:jc w:val="center"/>
              <w:rPr>
                <w:rFonts w:ascii="Times New Roman" w:eastAsia="仿宋_GB2312" w:hAnsi="Arial Narrow"/>
                <w:sz w:val="30"/>
                <w:szCs w:val="30"/>
              </w:rPr>
            </w:pPr>
            <w:r w:rsidRPr="00306659">
              <w:rPr>
                <w:rFonts w:ascii="仿宋" w:eastAsia="仿宋" w:hAnsi="仿宋" w:cs="宋体" w:hint="eastAsia"/>
                <w:sz w:val="30"/>
                <w:szCs w:val="30"/>
              </w:rPr>
              <w:lastRenderedPageBreak/>
              <w:t>发那科</w:t>
            </w:r>
          </w:p>
        </w:tc>
      </w:tr>
    </w:tbl>
    <w:p w:rsidR="00DD03C1" w:rsidRDefault="00DB0BF4" w:rsidP="00DD03C1">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lastRenderedPageBreak/>
        <w:t>八</w:t>
      </w:r>
      <w:r w:rsidR="00DD03C1">
        <w:rPr>
          <w:rFonts w:ascii="Arial Narrow" w:eastAsia="仿宋_GB2312" w:hAnsi="Arial Narrow" w:cs="Arial" w:hint="eastAsia"/>
          <w:b/>
          <w:bCs/>
          <w:color w:val="000000"/>
          <w:sz w:val="30"/>
          <w:szCs w:val="30"/>
        </w:rPr>
        <w:t>、成绩评定</w:t>
      </w:r>
    </w:p>
    <w:p w:rsidR="00DD03C1" w:rsidRDefault="00DD03C1" w:rsidP="00DD03C1">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公开赛项评分标准和评分方式，赛项最终得分按百分制计分。成绩评定必须在公开、公平、公正、独立、透明的条件下进行。</w:t>
      </w:r>
    </w:p>
    <w:p w:rsidR="00DD03C1" w:rsidRPr="00E069FA" w:rsidRDefault="00DD03C1" w:rsidP="00DD03C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（一）评分原则</w:t>
      </w:r>
    </w:p>
    <w:p w:rsidR="00720FDA" w:rsidRPr="00720FDA" w:rsidRDefault="00720FDA" w:rsidP="00720FDA">
      <w:pPr>
        <w:snapToGrid w:val="0"/>
        <w:spacing w:line="560" w:lineRule="exact"/>
        <w:ind w:firstLineChars="200" w:firstLine="600"/>
        <w:rPr>
          <w:rFonts w:ascii="Arial Narrow" w:eastAsia="仿宋_GB2312" w:hAnsi="Arial Narrow" w:cs="Arial"/>
          <w:color w:val="000000"/>
          <w:sz w:val="30"/>
          <w:szCs w:val="30"/>
        </w:rPr>
      </w:pPr>
      <w:r w:rsidRPr="00720FDA">
        <w:rPr>
          <w:rFonts w:ascii="Arial Narrow" w:eastAsia="仿宋_GB2312" w:hAnsi="Arial Narrow" w:cs="Arial"/>
          <w:color w:val="000000"/>
          <w:sz w:val="30"/>
          <w:szCs w:val="30"/>
        </w:rPr>
        <w:t>坚持公开、公平、公正的原则。</w:t>
      </w:r>
    </w:p>
    <w:p w:rsidR="00720FDA" w:rsidRPr="00720FDA" w:rsidRDefault="00720FDA" w:rsidP="00720FDA">
      <w:pPr>
        <w:snapToGrid w:val="0"/>
        <w:spacing w:line="560" w:lineRule="exact"/>
        <w:ind w:firstLineChars="200" w:firstLine="600"/>
        <w:rPr>
          <w:rFonts w:ascii="Arial Narrow" w:eastAsia="仿宋_GB2312" w:hAnsi="Arial Narrow" w:cs="Arial"/>
          <w:color w:val="000000"/>
          <w:sz w:val="30"/>
          <w:szCs w:val="30"/>
        </w:rPr>
      </w:pPr>
      <w:r w:rsidRPr="00720FDA">
        <w:rPr>
          <w:rFonts w:ascii="Arial Narrow" w:eastAsia="仿宋_GB2312" w:hAnsi="Arial Narrow" w:cs="Arial"/>
          <w:color w:val="000000"/>
          <w:sz w:val="30"/>
          <w:szCs w:val="30"/>
        </w:rPr>
        <w:t>做到比赛内容、比赛过程、工艺标准、评分标准的公开、公平与公正；按国家相关的工程验收规范和标准，结合技能竞赛全面评价职业能力的要求制订评分细则和拟定评分表，严格按照评分表评定比赛成绩，做到比赛成绩评定公开、公平与公正。</w:t>
      </w:r>
    </w:p>
    <w:p w:rsidR="00DD03C1" w:rsidRPr="00E069FA" w:rsidRDefault="00DD03C1" w:rsidP="00DD03C1">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w:t>
      </w:r>
      <w:r w:rsidR="00720FDA" w:rsidRPr="00720FDA">
        <w:rPr>
          <w:rFonts w:ascii="楷体" w:eastAsia="楷体" w:hAnsi="楷体" w:cs="仿宋" w:hint="eastAsia"/>
          <w:sz w:val="30"/>
          <w:szCs w:val="30"/>
        </w:rPr>
        <w:t>评分标准</w:t>
      </w:r>
    </w:p>
    <w:p w:rsidR="00E71255" w:rsidRPr="003C4E76" w:rsidRDefault="00E71255" w:rsidP="00E71255">
      <w:pPr>
        <w:autoSpaceDN w:val="0"/>
        <w:adjustRightInd w:val="0"/>
        <w:snapToGrid w:val="0"/>
        <w:spacing w:line="560" w:lineRule="exact"/>
        <w:ind w:firstLineChars="200" w:firstLine="600"/>
        <w:jc w:val="left"/>
        <w:rPr>
          <w:rFonts w:ascii="楷体" w:eastAsia="楷体" w:hAnsi="楷体"/>
          <w:bCs/>
          <w:color w:val="000000"/>
          <w:sz w:val="30"/>
          <w:szCs w:val="30"/>
        </w:rPr>
      </w:pPr>
      <w:r>
        <w:rPr>
          <w:rFonts w:ascii="楷体" w:eastAsia="楷体" w:hAnsi="楷体" w:hint="eastAsia"/>
          <w:bCs/>
          <w:color w:val="000000"/>
          <w:sz w:val="30"/>
          <w:szCs w:val="30"/>
        </w:rPr>
        <w:t>1、</w:t>
      </w:r>
      <w:r w:rsidRPr="003C4E76">
        <w:rPr>
          <w:rFonts w:ascii="楷体" w:eastAsia="楷体" w:hAnsi="楷体" w:hint="eastAsia"/>
          <w:bCs/>
          <w:color w:val="000000"/>
          <w:sz w:val="30"/>
          <w:szCs w:val="30"/>
        </w:rPr>
        <w:t>教学设计成绩评定</w:t>
      </w:r>
    </w:p>
    <w:p w:rsidR="00E71255" w:rsidRPr="003C4E76"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sidRPr="003C4E76">
        <w:rPr>
          <w:rFonts w:ascii="仿宋_GB2312" w:eastAsia="仿宋_GB2312" w:hAnsi="仿宋_GB2312" w:hint="eastAsia"/>
          <w:color w:val="000000"/>
          <w:sz w:val="30"/>
          <w:szCs w:val="30"/>
        </w:rPr>
        <w:t>评委根据提交的教学设计文本评定参赛选手教学设计的成绩，无教学设计文本，教学设计成绩为</w:t>
      </w:r>
      <w:r w:rsidRPr="003C4E76">
        <w:rPr>
          <w:rFonts w:ascii="仿宋_GB2312" w:eastAsia="仿宋_GB2312" w:hint="eastAsia"/>
          <w:color w:val="000000"/>
          <w:sz w:val="30"/>
          <w:szCs w:val="30"/>
        </w:rPr>
        <w:t>“</w:t>
      </w:r>
      <w:smartTag w:uri="urn:schemas-microsoft-com:office:smarttags" w:element="chmetcnv">
        <w:smartTagPr>
          <w:attr w:name="UnitName" w:val="”"/>
          <w:attr w:name="SourceValue" w:val="0"/>
          <w:attr w:name="HasSpace" w:val="False"/>
          <w:attr w:name="Negative" w:val="False"/>
          <w:attr w:name="NumberType" w:val="1"/>
          <w:attr w:name="TCSC" w:val="0"/>
        </w:smartTagPr>
        <w:r w:rsidRPr="003C4E76">
          <w:rPr>
            <w:rFonts w:ascii="仿宋_GB2312" w:eastAsia="仿宋_GB2312" w:hint="eastAsia"/>
            <w:color w:val="000000"/>
            <w:sz w:val="30"/>
            <w:szCs w:val="30"/>
          </w:rPr>
          <w:t>0”</w:t>
        </w:r>
      </w:smartTag>
      <w:r w:rsidRPr="003C4E76">
        <w:rPr>
          <w:rFonts w:ascii="仿宋_GB2312" w:eastAsia="仿宋_GB2312" w:hAnsi="仿宋_GB2312" w:hint="eastAsia"/>
          <w:color w:val="000000"/>
          <w:sz w:val="30"/>
          <w:szCs w:val="30"/>
        </w:rPr>
        <w:t>分。教学设计部分的总成绩为</w:t>
      </w:r>
      <w:r w:rsidRPr="003C4E76">
        <w:rPr>
          <w:rFonts w:ascii="仿宋_GB2312" w:eastAsia="仿宋_GB2312" w:hint="eastAsia"/>
          <w:color w:val="000000"/>
          <w:sz w:val="30"/>
          <w:szCs w:val="30"/>
        </w:rPr>
        <w:t>100</w:t>
      </w:r>
      <w:r w:rsidRPr="003C4E76">
        <w:rPr>
          <w:rFonts w:ascii="仿宋_GB2312" w:eastAsia="仿宋_GB2312" w:hAnsi="仿宋_GB2312" w:hint="eastAsia"/>
          <w:color w:val="000000"/>
          <w:sz w:val="30"/>
          <w:szCs w:val="30"/>
        </w:rPr>
        <w:t>分。其中：</w:t>
      </w:r>
    </w:p>
    <w:p w:rsidR="00E71255" w:rsidRPr="003C4E76"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（1）</w:t>
      </w:r>
      <w:r w:rsidRPr="003C4E76">
        <w:rPr>
          <w:rFonts w:ascii="仿宋_GB2312" w:eastAsia="仿宋_GB2312" w:hAnsi="仿宋_GB2312" w:hint="eastAsia"/>
          <w:color w:val="000000"/>
          <w:sz w:val="30"/>
          <w:szCs w:val="30"/>
        </w:rPr>
        <w:t>教学目标设计占比</w:t>
      </w:r>
      <w:r w:rsidRPr="003C4E76">
        <w:rPr>
          <w:rFonts w:ascii="仿宋_GB2312" w:eastAsia="仿宋_GB2312" w:hint="eastAsia"/>
          <w:color w:val="000000"/>
          <w:sz w:val="30"/>
          <w:szCs w:val="30"/>
        </w:rPr>
        <w:t>15%</w:t>
      </w:r>
      <w:r w:rsidRPr="003C4E76">
        <w:rPr>
          <w:rFonts w:ascii="仿宋_GB2312" w:eastAsia="仿宋_GB2312" w:hAnsi="仿宋_GB2312" w:hint="eastAsia"/>
          <w:color w:val="000000"/>
          <w:sz w:val="30"/>
          <w:szCs w:val="30"/>
        </w:rPr>
        <w:t>：根据教学目标设计的科学性、合理性、可操作性和目标描述的完整性等评分。</w:t>
      </w:r>
    </w:p>
    <w:p w:rsidR="00E71255" w:rsidRPr="003C4E76"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（2）</w:t>
      </w:r>
      <w:r w:rsidRPr="003C4E76">
        <w:rPr>
          <w:rFonts w:ascii="仿宋_GB2312" w:eastAsia="仿宋_GB2312" w:hAnsi="仿宋_GB2312" w:hint="eastAsia"/>
          <w:color w:val="000000"/>
          <w:sz w:val="30"/>
          <w:szCs w:val="30"/>
        </w:rPr>
        <w:t>教学内容设计占比</w:t>
      </w:r>
      <w:r w:rsidRPr="003C4E76">
        <w:rPr>
          <w:rFonts w:ascii="仿宋_GB2312" w:eastAsia="仿宋_GB2312" w:hint="eastAsia"/>
          <w:color w:val="000000"/>
          <w:sz w:val="30"/>
          <w:szCs w:val="30"/>
        </w:rPr>
        <w:t>25%</w:t>
      </w:r>
      <w:r w:rsidRPr="003C4E76">
        <w:rPr>
          <w:rFonts w:ascii="仿宋_GB2312" w:eastAsia="仿宋_GB2312" w:hAnsi="仿宋_GB2312" w:hint="eastAsia"/>
          <w:color w:val="000000"/>
          <w:sz w:val="30"/>
          <w:szCs w:val="30"/>
        </w:rPr>
        <w:t>：根据做、学、教内容的完整性、合理性、可操作性等能否支持学生职业能力发展和教学目标的达成，选择的做、学、教内容与职业岗位对接等情况评分。</w:t>
      </w:r>
    </w:p>
    <w:p w:rsidR="00E71255" w:rsidRPr="006512AE"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（3）</w:t>
      </w:r>
      <w:r w:rsidRPr="003C4E76">
        <w:rPr>
          <w:rFonts w:ascii="仿宋_GB2312" w:eastAsia="仿宋_GB2312" w:hAnsi="仿宋_GB2312" w:hint="eastAsia"/>
          <w:color w:val="000000"/>
          <w:sz w:val="30"/>
          <w:szCs w:val="30"/>
        </w:rPr>
        <w:t>教学过程与方法设计占比</w:t>
      </w:r>
      <w:r w:rsidRPr="003C4E76">
        <w:rPr>
          <w:rFonts w:ascii="仿宋_GB2312" w:eastAsia="仿宋_GB2312" w:hint="eastAsia"/>
          <w:color w:val="000000"/>
          <w:sz w:val="30"/>
          <w:szCs w:val="30"/>
        </w:rPr>
        <w:t>30%</w:t>
      </w:r>
      <w:r w:rsidRPr="003C4E76">
        <w:rPr>
          <w:rFonts w:ascii="仿宋_GB2312" w:eastAsia="仿宋_GB2312" w:hAnsi="仿宋_GB2312" w:hint="eastAsia"/>
          <w:color w:val="000000"/>
          <w:sz w:val="30"/>
          <w:szCs w:val="30"/>
        </w:rPr>
        <w:t>：根据教学过程与工作过程对接的情况以及教学方法的科学性，先进性，可操作性，各个教学环节时间安排、过程安排及环节之间过渡的科学性与合理性，各个环节教师</w:t>
      </w:r>
      <w:r w:rsidRPr="006512AE">
        <w:rPr>
          <w:rFonts w:ascii="仿宋_GB2312" w:eastAsia="仿宋_GB2312" w:hAnsi="仿宋_GB2312" w:hint="eastAsia"/>
          <w:color w:val="000000"/>
          <w:sz w:val="30"/>
          <w:szCs w:val="30"/>
        </w:rPr>
        <w:t>与学生做学教任务清晰、分工明确、责任到位等情</w:t>
      </w:r>
      <w:r w:rsidRPr="006512AE">
        <w:rPr>
          <w:rFonts w:ascii="仿宋_GB2312" w:eastAsia="仿宋_GB2312" w:hAnsi="仿宋_GB2312" w:hint="eastAsia"/>
          <w:color w:val="000000"/>
          <w:sz w:val="30"/>
          <w:szCs w:val="30"/>
        </w:rPr>
        <w:lastRenderedPageBreak/>
        <w:t>况评分。</w:t>
      </w:r>
    </w:p>
    <w:p w:rsidR="00E71255" w:rsidRPr="006512AE"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（4）</w:t>
      </w:r>
      <w:r w:rsidRPr="006512AE">
        <w:rPr>
          <w:rFonts w:ascii="仿宋_GB2312" w:eastAsia="仿宋_GB2312" w:hAnsi="仿宋_GB2312" w:hint="eastAsia"/>
          <w:color w:val="000000"/>
          <w:sz w:val="30"/>
          <w:szCs w:val="30"/>
        </w:rPr>
        <w:t>教学资源设计占比</w:t>
      </w:r>
      <w:r w:rsidRPr="006512AE">
        <w:rPr>
          <w:rFonts w:ascii="仿宋_GB2312" w:eastAsia="仿宋_GB2312" w:hint="eastAsia"/>
          <w:color w:val="000000"/>
          <w:sz w:val="30"/>
          <w:szCs w:val="30"/>
        </w:rPr>
        <w:t>10%</w:t>
      </w:r>
      <w:r w:rsidRPr="006512AE">
        <w:rPr>
          <w:rFonts w:ascii="仿宋_GB2312" w:eastAsia="仿宋_GB2312" w:hAnsi="仿宋_GB2312" w:hint="eastAsia"/>
          <w:color w:val="000000"/>
          <w:sz w:val="30"/>
          <w:szCs w:val="30"/>
        </w:rPr>
        <w:t>：教学资源选取的合理性，对教学目标达成的有效性及资源选用的科学性评分。</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（5）</w:t>
      </w:r>
      <w:r>
        <w:rPr>
          <w:rFonts w:ascii="仿宋_GB2312" w:eastAsia="仿宋_GB2312" w:hAnsi="仿宋_GB2312" w:hint="eastAsia"/>
          <w:color w:val="000000"/>
          <w:sz w:val="30"/>
          <w:szCs w:val="30"/>
        </w:rPr>
        <w:t>教学评价设计占比</w:t>
      </w:r>
      <w:r>
        <w:rPr>
          <w:rFonts w:ascii="仿宋_GB2312" w:eastAsia="仿宋_GB2312" w:hint="eastAsia"/>
          <w:color w:val="000000"/>
          <w:sz w:val="30"/>
          <w:szCs w:val="30"/>
        </w:rPr>
        <w:t>15%</w:t>
      </w:r>
      <w:r>
        <w:rPr>
          <w:rFonts w:ascii="仿宋_GB2312" w:eastAsia="仿宋_GB2312" w:hAnsi="仿宋_GB2312" w:hint="eastAsia"/>
          <w:color w:val="000000"/>
          <w:sz w:val="30"/>
          <w:szCs w:val="30"/>
        </w:rPr>
        <w:t>：根据评价内容和标准与职业岗位工作实际、与教学目标的相关性、完整性，制定的评价细则科学性、合理性和可操作性等情况评分。</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（6）</w:t>
      </w:r>
      <w:r>
        <w:rPr>
          <w:rFonts w:ascii="仿宋_GB2312" w:eastAsia="仿宋_GB2312" w:hAnsi="仿宋_GB2312" w:hint="eastAsia"/>
          <w:color w:val="000000"/>
          <w:sz w:val="30"/>
          <w:szCs w:val="30"/>
        </w:rPr>
        <w:t>教学设计文本占比</w:t>
      </w:r>
      <w:r>
        <w:rPr>
          <w:rFonts w:ascii="仿宋_GB2312" w:eastAsia="仿宋_GB2312" w:hint="eastAsia"/>
          <w:color w:val="000000"/>
          <w:sz w:val="30"/>
          <w:szCs w:val="30"/>
        </w:rPr>
        <w:t>5%</w:t>
      </w:r>
      <w:r>
        <w:rPr>
          <w:rFonts w:ascii="仿宋_GB2312" w:eastAsia="仿宋_GB2312" w:hAnsi="仿宋_GB2312" w:hint="eastAsia"/>
          <w:color w:val="000000"/>
          <w:sz w:val="30"/>
          <w:szCs w:val="30"/>
        </w:rPr>
        <w:t>：根据教学设计文本制作的规范性、完整性等评分。</w:t>
      </w:r>
    </w:p>
    <w:p w:rsidR="00E71255" w:rsidRPr="00F723C6" w:rsidRDefault="00E71255" w:rsidP="00E71255">
      <w:pPr>
        <w:autoSpaceDN w:val="0"/>
        <w:adjustRightInd w:val="0"/>
        <w:snapToGrid w:val="0"/>
        <w:spacing w:line="560" w:lineRule="exact"/>
        <w:ind w:firstLineChars="200" w:firstLine="600"/>
        <w:jc w:val="left"/>
        <w:rPr>
          <w:rFonts w:ascii="楷体" w:eastAsia="楷体" w:hAnsi="楷体"/>
          <w:bCs/>
          <w:color w:val="000000"/>
          <w:sz w:val="30"/>
          <w:szCs w:val="30"/>
        </w:rPr>
      </w:pPr>
      <w:r>
        <w:rPr>
          <w:rFonts w:ascii="楷体" w:eastAsia="楷体" w:hAnsi="楷体" w:hint="eastAsia"/>
          <w:bCs/>
          <w:color w:val="000000"/>
          <w:sz w:val="30"/>
          <w:szCs w:val="30"/>
        </w:rPr>
        <w:t>2、</w:t>
      </w:r>
      <w:r w:rsidRPr="00F723C6">
        <w:rPr>
          <w:rFonts w:ascii="楷体" w:eastAsia="楷体" w:hAnsi="楷体" w:hint="eastAsia"/>
          <w:bCs/>
          <w:color w:val="000000"/>
          <w:sz w:val="30"/>
          <w:szCs w:val="30"/>
        </w:rPr>
        <w:t>展示答辩成绩评定</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Ansi="仿宋_GB2312" w:hint="eastAsia"/>
          <w:color w:val="000000"/>
          <w:sz w:val="30"/>
          <w:szCs w:val="30"/>
        </w:rPr>
        <w:t>根据参赛选手的展示内容与效果、教师的仪态与答辩的准确性、灵活性评定成绩。教学设计展示与答辩部分的总成绩为</w:t>
      </w:r>
      <w:r>
        <w:rPr>
          <w:rFonts w:ascii="仿宋_GB2312" w:eastAsia="仿宋_GB2312" w:hint="eastAsia"/>
          <w:color w:val="000000"/>
          <w:sz w:val="30"/>
          <w:szCs w:val="30"/>
        </w:rPr>
        <w:t>100</w:t>
      </w:r>
      <w:r>
        <w:rPr>
          <w:rFonts w:ascii="仿宋_GB2312" w:eastAsia="仿宋_GB2312" w:hAnsi="仿宋_GB2312" w:hint="eastAsia"/>
          <w:color w:val="000000"/>
          <w:sz w:val="30"/>
          <w:szCs w:val="30"/>
        </w:rPr>
        <w:t>分。其中：</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（1）</w:t>
      </w:r>
      <w:r>
        <w:rPr>
          <w:rFonts w:ascii="仿宋_GB2312" w:eastAsia="仿宋_GB2312" w:hAnsi="仿宋_GB2312" w:hint="eastAsia"/>
          <w:color w:val="000000"/>
          <w:sz w:val="30"/>
          <w:szCs w:val="30"/>
        </w:rPr>
        <w:t>教学目标占比</w:t>
      </w:r>
      <w:r>
        <w:rPr>
          <w:rFonts w:ascii="仿宋_GB2312" w:eastAsia="仿宋_GB2312" w:hint="eastAsia"/>
          <w:color w:val="000000"/>
          <w:sz w:val="30"/>
          <w:szCs w:val="30"/>
        </w:rPr>
        <w:t>10%</w:t>
      </w:r>
      <w:r>
        <w:rPr>
          <w:rFonts w:ascii="仿宋_GB2312" w:eastAsia="仿宋_GB2312" w:hAnsi="仿宋_GB2312" w:hint="eastAsia"/>
          <w:color w:val="000000"/>
          <w:sz w:val="30"/>
          <w:szCs w:val="30"/>
        </w:rPr>
        <w:t>：主要评价教师能否对自己的设计流畅的表达，教学目标是否明确、具体、切合实际。</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（2）</w:t>
      </w:r>
      <w:r>
        <w:rPr>
          <w:rFonts w:ascii="仿宋_GB2312" w:eastAsia="仿宋_GB2312" w:hAnsi="仿宋_GB2312" w:hint="eastAsia"/>
          <w:color w:val="000000"/>
          <w:sz w:val="30"/>
          <w:szCs w:val="30"/>
        </w:rPr>
        <w:t>教学内容占比</w:t>
      </w:r>
      <w:r>
        <w:rPr>
          <w:rFonts w:ascii="仿宋_GB2312" w:eastAsia="仿宋_GB2312" w:hint="eastAsia"/>
          <w:color w:val="000000"/>
          <w:sz w:val="30"/>
          <w:szCs w:val="30"/>
        </w:rPr>
        <w:t>20%</w:t>
      </w:r>
      <w:r>
        <w:rPr>
          <w:rFonts w:ascii="仿宋_GB2312" w:eastAsia="仿宋_GB2312" w:hAnsi="仿宋_GB2312" w:hint="eastAsia"/>
          <w:color w:val="000000"/>
          <w:sz w:val="30"/>
          <w:szCs w:val="30"/>
        </w:rPr>
        <w:t>：主要评价教师能否对自己的设计与观点进行流畅的表达，教学内容的组织及安排是否合理。</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（3）</w:t>
      </w:r>
      <w:r>
        <w:rPr>
          <w:rFonts w:ascii="仿宋_GB2312" w:eastAsia="仿宋_GB2312" w:hAnsi="仿宋_GB2312" w:hint="eastAsia"/>
          <w:color w:val="000000"/>
          <w:sz w:val="30"/>
          <w:szCs w:val="30"/>
        </w:rPr>
        <w:t>教学过程与方法占比</w:t>
      </w:r>
      <w:r>
        <w:rPr>
          <w:rFonts w:ascii="仿宋_GB2312" w:eastAsia="仿宋_GB2312" w:hint="eastAsia"/>
          <w:color w:val="000000"/>
          <w:sz w:val="30"/>
          <w:szCs w:val="30"/>
        </w:rPr>
        <w:t>20%</w:t>
      </w:r>
      <w:r>
        <w:rPr>
          <w:rFonts w:ascii="仿宋_GB2312" w:eastAsia="仿宋_GB2312" w:hAnsi="仿宋_GB2312" w:hint="eastAsia"/>
          <w:color w:val="000000"/>
          <w:sz w:val="30"/>
          <w:szCs w:val="30"/>
        </w:rPr>
        <w:t>：主要评价教师能否对自己的设计与观点进行流畅的表达，教学过程是否清晰合理、可操作，详略得当。</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（4）</w:t>
      </w:r>
      <w:r>
        <w:rPr>
          <w:rFonts w:ascii="仿宋_GB2312" w:eastAsia="仿宋_GB2312" w:hAnsi="仿宋_GB2312" w:hint="eastAsia"/>
          <w:color w:val="000000"/>
          <w:sz w:val="30"/>
          <w:szCs w:val="30"/>
        </w:rPr>
        <w:t>教学资源设计占比</w:t>
      </w:r>
      <w:r>
        <w:rPr>
          <w:rFonts w:ascii="仿宋_GB2312" w:eastAsia="仿宋_GB2312" w:hint="eastAsia"/>
          <w:color w:val="000000"/>
          <w:sz w:val="30"/>
          <w:szCs w:val="30"/>
        </w:rPr>
        <w:t>10%</w:t>
      </w:r>
      <w:r>
        <w:rPr>
          <w:rFonts w:ascii="仿宋_GB2312" w:eastAsia="仿宋_GB2312" w:hAnsi="仿宋_GB2312" w:hint="eastAsia"/>
          <w:color w:val="000000"/>
          <w:sz w:val="30"/>
          <w:szCs w:val="30"/>
        </w:rPr>
        <w:t>：主要评价选手教学资源选取的合理性，对教学目标达成的有效性及资源选用的科学性进行评分。</w:t>
      </w:r>
    </w:p>
    <w:p w:rsidR="00E71255" w:rsidRDefault="00E71255" w:rsidP="00E71255">
      <w:pPr>
        <w:autoSpaceDN w:val="0"/>
        <w:adjustRightInd w:val="0"/>
        <w:snapToGrid w:val="0"/>
        <w:spacing w:line="560" w:lineRule="exact"/>
        <w:ind w:firstLineChars="200" w:firstLine="600"/>
        <w:jc w:val="left"/>
        <w:rPr>
          <w:rFonts w:ascii="仿宋_GB2312" w:eastAsia="仿宋_GB2312"/>
          <w:color w:val="000000"/>
          <w:sz w:val="30"/>
          <w:szCs w:val="30"/>
        </w:rPr>
      </w:pPr>
      <w:r>
        <w:rPr>
          <w:rFonts w:ascii="仿宋_GB2312" w:eastAsia="仿宋_GB2312" w:hint="eastAsia"/>
          <w:color w:val="000000"/>
          <w:sz w:val="30"/>
          <w:szCs w:val="30"/>
        </w:rPr>
        <w:t>（5）</w:t>
      </w:r>
      <w:r>
        <w:rPr>
          <w:rFonts w:ascii="仿宋_GB2312" w:eastAsia="仿宋_GB2312" w:hAnsi="仿宋_GB2312" w:hint="eastAsia"/>
          <w:color w:val="000000"/>
          <w:sz w:val="30"/>
          <w:szCs w:val="30"/>
        </w:rPr>
        <w:t>教学评价占比</w:t>
      </w:r>
      <w:r>
        <w:rPr>
          <w:rFonts w:ascii="仿宋_GB2312" w:eastAsia="仿宋_GB2312" w:hint="eastAsia"/>
          <w:color w:val="000000"/>
          <w:sz w:val="30"/>
          <w:szCs w:val="30"/>
        </w:rPr>
        <w:t>10%</w:t>
      </w:r>
      <w:r>
        <w:rPr>
          <w:rFonts w:ascii="仿宋_GB2312" w:eastAsia="仿宋_GB2312" w:hAnsi="仿宋_GB2312" w:hint="eastAsia"/>
          <w:color w:val="000000"/>
          <w:sz w:val="30"/>
          <w:szCs w:val="30"/>
        </w:rPr>
        <w:t>：主要评价教师能否对自己的设计与观点进行流畅的表达，能否做到科学评价，总体评价。</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（6）</w:t>
      </w:r>
      <w:r>
        <w:rPr>
          <w:rFonts w:ascii="仿宋_GB2312" w:eastAsia="仿宋_GB2312" w:hAnsi="仿宋_GB2312" w:hint="eastAsia"/>
          <w:color w:val="000000"/>
          <w:sz w:val="30"/>
          <w:szCs w:val="30"/>
        </w:rPr>
        <w:t>教学语言及仪态占比</w:t>
      </w:r>
      <w:r>
        <w:rPr>
          <w:rFonts w:ascii="仿宋_GB2312" w:eastAsia="仿宋_GB2312" w:hint="eastAsia"/>
          <w:color w:val="000000"/>
          <w:sz w:val="30"/>
          <w:szCs w:val="30"/>
        </w:rPr>
        <w:t>10%</w:t>
      </w:r>
      <w:r>
        <w:rPr>
          <w:rFonts w:ascii="仿宋_GB2312" w:eastAsia="仿宋_GB2312" w:hAnsi="仿宋_GB2312" w:hint="eastAsia"/>
          <w:color w:val="000000"/>
          <w:sz w:val="30"/>
          <w:szCs w:val="30"/>
        </w:rPr>
        <w:t>：语言表达是否清楚、流畅、</w:t>
      </w:r>
      <w:r>
        <w:rPr>
          <w:rFonts w:ascii="仿宋_GB2312" w:eastAsia="仿宋_GB2312" w:hAnsi="仿宋_GB2312" w:hint="eastAsia"/>
          <w:color w:val="000000"/>
          <w:sz w:val="30"/>
          <w:szCs w:val="30"/>
        </w:rPr>
        <w:lastRenderedPageBreak/>
        <w:t>准确、通俗。教学仪态是否亲切自然、端庄大方。</w:t>
      </w:r>
    </w:p>
    <w:p w:rsidR="00E71255" w:rsidRDefault="00E71255" w:rsidP="00E71255">
      <w:pPr>
        <w:autoSpaceDN w:val="0"/>
        <w:adjustRightInd w:val="0"/>
        <w:snapToGrid w:val="0"/>
        <w:spacing w:line="560" w:lineRule="exact"/>
        <w:ind w:firstLineChars="150" w:firstLine="450"/>
        <w:jc w:val="left"/>
        <w:rPr>
          <w:rFonts w:ascii="仿宋_GB2312" w:eastAsia="仿宋_GB2312"/>
          <w:color w:val="000000"/>
          <w:sz w:val="30"/>
          <w:szCs w:val="30"/>
        </w:rPr>
      </w:pPr>
      <w:r>
        <w:rPr>
          <w:rFonts w:ascii="仿宋_GB2312" w:eastAsia="仿宋_GB2312" w:hint="eastAsia"/>
          <w:color w:val="000000"/>
          <w:sz w:val="30"/>
          <w:szCs w:val="30"/>
        </w:rPr>
        <w:t xml:space="preserve"> （7）</w:t>
      </w:r>
      <w:r>
        <w:rPr>
          <w:rFonts w:ascii="仿宋_GB2312" w:eastAsia="仿宋_GB2312" w:hAnsi="仿宋_GB2312" w:hint="eastAsia"/>
          <w:color w:val="000000"/>
          <w:sz w:val="30"/>
          <w:szCs w:val="30"/>
        </w:rPr>
        <w:t>展示文档制作效果占比</w:t>
      </w:r>
      <w:r>
        <w:rPr>
          <w:rFonts w:ascii="仿宋_GB2312" w:eastAsia="仿宋_GB2312" w:hint="eastAsia"/>
          <w:color w:val="000000"/>
          <w:sz w:val="30"/>
          <w:szCs w:val="30"/>
        </w:rPr>
        <w:t>5%</w:t>
      </w:r>
      <w:r>
        <w:rPr>
          <w:rFonts w:ascii="仿宋_GB2312" w:eastAsia="仿宋_GB2312" w:hAnsi="仿宋_GB2312" w:hint="eastAsia"/>
          <w:color w:val="000000"/>
          <w:sz w:val="30"/>
          <w:szCs w:val="30"/>
        </w:rPr>
        <w:t>：展示文档应体现必需、简洁、明了的特色，能够使评委迅速理解参赛选手的观点。在讲演的过程中能让评委做到看听同步。演示文档是否具有一定的观赏性。</w:t>
      </w:r>
    </w:p>
    <w:p w:rsidR="00E71255" w:rsidRDefault="00E71255" w:rsidP="00E71255">
      <w:pPr>
        <w:autoSpaceDN w:val="0"/>
        <w:adjustRightInd w:val="0"/>
        <w:snapToGrid w:val="0"/>
        <w:spacing w:line="560" w:lineRule="exact"/>
        <w:ind w:firstLineChars="150" w:firstLine="450"/>
        <w:jc w:val="left"/>
        <w:rPr>
          <w:rFonts w:ascii="仿宋_GB2312" w:eastAsia="仿宋_GB2312" w:hAnsi="仿宋_GB2312"/>
          <w:color w:val="000000"/>
          <w:sz w:val="30"/>
          <w:szCs w:val="30"/>
        </w:rPr>
      </w:pPr>
      <w:r>
        <w:rPr>
          <w:rFonts w:ascii="仿宋_GB2312" w:eastAsia="仿宋_GB2312" w:hint="eastAsia"/>
          <w:color w:val="000000"/>
          <w:sz w:val="30"/>
          <w:szCs w:val="30"/>
        </w:rPr>
        <w:t xml:space="preserve"> （8）</w:t>
      </w:r>
      <w:r>
        <w:rPr>
          <w:rFonts w:ascii="仿宋_GB2312" w:eastAsia="仿宋_GB2312" w:hAnsi="仿宋_GB2312" w:hint="eastAsia"/>
          <w:color w:val="000000"/>
          <w:sz w:val="30"/>
          <w:szCs w:val="30"/>
        </w:rPr>
        <w:t>参赛选手答辩占比</w:t>
      </w:r>
      <w:r>
        <w:rPr>
          <w:rFonts w:ascii="仿宋_GB2312" w:eastAsia="仿宋_GB2312" w:hint="eastAsia"/>
          <w:color w:val="000000"/>
          <w:sz w:val="30"/>
          <w:szCs w:val="30"/>
        </w:rPr>
        <w:t>15%</w:t>
      </w:r>
      <w:r>
        <w:rPr>
          <w:rFonts w:ascii="仿宋_GB2312" w:eastAsia="仿宋_GB2312" w:hAnsi="仿宋_GB2312" w:hint="eastAsia"/>
          <w:color w:val="000000"/>
          <w:sz w:val="30"/>
          <w:szCs w:val="30"/>
        </w:rPr>
        <w:t>：是否能准确理解评委的提问，回答问题所陈述的观点是否正确、内容全面、层次分明、逻辑思路清晰、应变能力强。</w:t>
      </w:r>
    </w:p>
    <w:p w:rsidR="00E71255" w:rsidRPr="00F723C6" w:rsidRDefault="00E71255" w:rsidP="00E71255">
      <w:pPr>
        <w:autoSpaceDN w:val="0"/>
        <w:adjustRightInd w:val="0"/>
        <w:snapToGrid w:val="0"/>
        <w:spacing w:line="560" w:lineRule="exact"/>
        <w:ind w:firstLineChars="200" w:firstLine="600"/>
        <w:jc w:val="left"/>
        <w:rPr>
          <w:rFonts w:ascii="楷体" w:eastAsia="楷体" w:hAnsi="楷体"/>
          <w:bCs/>
          <w:color w:val="000000"/>
          <w:sz w:val="30"/>
          <w:szCs w:val="30"/>
        </w:rPr>
      </w:pPr>
      <w:r>
        <w:rPr>
          <w:rFonts w:ascii="楷体" w:eastAsia="楷体" w:hAnsi="楷体" w:hint="eastAsia"/>
          <w:bCs/>
          <w:color w:val="000000"/>
          <w:sz w:val="30"/>
          <w:szCs w:val="30"/>
        </w:rPr>
        <w:t>3、</w:t>
      </w:r>
      <w:r w:rsidRPr="00F723C6">
        <w:rPr>
          <w:rFonts w:ascii="楷体" w:eastAsia="楷体" w:hAnsi="楷体" w:hint="eastAsia"/>
          <w:bCs/>
          <w:color w:val="000000"/>
          <w:sz w:val="30"/>
          <w:szCs w:val="30"/>
        </w:rPr>
        <w:t>实际操作成绩评定</w:t>
      </w:r>
    </w:p>
    <w:p w:rsidR="00E71255" w:rsidRPr="004E68B8" w:rsidRDefault="00E71255" w:rsidP="00E71255">
      <w:pPr>
        <w:spacing w:line="560" w:lineRule="exact"/>
        <w:ind w:firstLineChars="200" w:firstLine="600"/>
        <w:rPr>
          <w:rFonts w:ascii="仿宋_GB2312" w:eastAsia="仿宋_GB2312" w:hAnsi="仿宋_GB2312" w:cs="仿宋_GB2312"/>
          <w:sz w:val="30"/>
          <w:szCs w:val="30"/>
        </w:rPr>
      </w:pPr>
      <w:r w:rsidRPr="004E68B8">
        <w:rPr>
          <w:rFonts w:ascii="仿宋_GB2312" w:eastAsia="仿宋_GB2312" w:hAnsi="仿宋_GB2312" w:cs="仿宋_GB2312" w:hint="eastAsia"/>
          <w:sz w:val="30"/>
          <w:szCs w:val="30"/>
        </w:rPr>
        <w:t>本赛项采用结果评分和现场评分两种方式，满分</w:t>
      </w:r>
      <w:r w:rsidRPr="004E68B8">
        <w:rPr>
          <w:rFonts w:ascii="仿宋_GB2312" w:eastAsia="仿宋_GB2312" w:hAnsi="仿宋_GB2312" w:cs="仿宋_GB2312"/>
          <w:sz w:val="30"/>
          <w:szCs w:val="30"/>
        </w:rPr>
        <w:t>100</w:t>
      </w:r>
      <w:r w:rsidRPr="004E68B8">
        <w:rPr>
          <w:rFonts w:ascii="仿宋_GB2312" w:eastAsia="仿宋_GB2312" w:hAnsi="仿宋_GB2312" w:cs="仿宋_GB2312" w:hint="eastAsia"/>
          <w:sz w:val="30"/>
          <w:szCs w:val="30"/>
        </w:rPr>
        <w:t>分，具体评分细则如</w:t>
      </w:r>
      <w:r>
        <w:rPr>
          <w:rFonts w:ascii="仿宋_GB2312" w:eastAsia="仿宋_GB2312" w:hAnsi="仿宋_GB2312" w:cs="仿宋_GB2312" w:hint="eastAsia"/>
          <w:sz w:val="30"/>
          <w:szCs w:val="30"/>
        </w:rPr>
        <w:t>表</w:t>
      </w:r>
      <w:r w:rsidRPr="004E68B8">
        <w:rPr>
          <w:rFonts w:ascii="仿宋_GB2312" w:eastAsia="仿宋_GB2312" w:hAnsi="仿宋_GB2312" w:cs="仿宋_GB2312" w:hint="eastAsia"/>
          <w:sz w:val="30"/>
          <w:szCs w:val="30"/>
        </w:rPr>
        <w:t>所示。</w:t>
      </w:r>
    </w:p>
    <w:p w:rsidR="00E71255" w:rsidRPr="00553333" w:rsidRDefault="00E71255" w:rsidP="00E71255">
      <w:pPr>
        <w:jc w:val="center"/>
        <w:rPr>
          <w:rFonts w:ascii="仿宋_GB2312" w:eastAsia="仿宋_GB2312" w:hAnsi="仿宋_GB2312" w:cs="仿宋_GB2312"/>
          <w:sz w:val="30"/>
          <w:szCs w:val="30"/>
        </w:rPr>
      </w:pPr>
      <w:bookmarkStart w:id="1" w:name="_Ref468361518"/>
      <w:r w:rsidRPr="00553333">
        <w:rPr>
          <w:rFonts w:ascii="仿宋_GB2312" w:eastAsia="仿宋_GB2312" w:hAnsi="仿宋_GB2312" w:cs="仿宋_GB2312" w:hint="eastAsia"/>
          <w:sz w:val="30"/>
          <w:szCs w:val="30"/>
        </w:rPr>
        <w:t>表</w:t>
      </w:r>
      <w:bookmarkEnd w:id="1"/>
      <w:r w:rsidRPr="00553333">
        <w:rPr>
          <w:rFonts w:ascii="仿宋_GB2312" w:eastAsia="仿宋_GB2312" w:hAnsi="仿宋_GB2312" w:cs="仿宋_GB2312" w:hint="eastAsia"/>
          <w:sz w:val="30"/>
          <w:szCs w:val="30"/>
        </w:rPr>
        <w:t xml:space="preserve"> 评分指标权重分配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4"/>
        <w:gridCol w:w="992"/>
        <w:gridCol w:w="1976"/>
        <w:gridCol w:w="737"/>
        <w:gridCol w:w="2943"/>
        <w:gridCol w:w="1275"/>
      </w:tblGrid>
      <w:tr w:rsidR="00E71255" w:rsidRPr="004E68B8" w:rsidTr="00481F0F">
        <w:trPr>
          <w:trHeight w:val="567"/>
          <w:jc w:val="center"/>
        </w:trPr>
        <w:tc>
          <w:tcPr>
            <w:tcW w:w="1864"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一级指标</w:t>
            </w:r>
          </w:p>
        </w:tc>
        <w:tc>
          <w:tcPr>
            <w:tcW w:w="992"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比例</w:t>
            </w:r>
          </w:p>
        </w:tc>
        <w:tc>
          <w:tcPr>
            <w:tcW w:w="1976"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二级指标</w:t>
            </w:r>
          </w:p>
        </w:tc>
        <w:tc>
          <w:tcPr>
            <w:tcW w:w="737"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配分</w:t>
            </w:r>
          </w:p>
        </w:tc>
        <w:tc>
          <w:tcPr>
            <w:tcW w:w="2943"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评分要求</w:t>
            </w:r>
          </w:p>
        </w:tc>
        <w:tc>
          <w:tcPr>
            <w:tcW w:w="1275"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评分方式</w:t>
            </w:r>
          </w:p>
        </w:tc>
      </w:tr>
      <w:tr w:rsidR="00E71255" w:rsidRPr="004E68B8" w:rsidTr="00481F0F">
        <w:trPr>
          <w:trHeight w:val="567"/>
          <w:jc w:val="center"/>
        </w:trPr>
        <w:tc>
          <w:tcPr>
            <w:tcW w:w="1864" w:type="dxa"/>
            <w:vMerge w:val="restart"/>
            <w:vAlign w:val="center"/>
          </w:tcPr>
          <w:p w:rsidR="00E71255" w:rsidRPr="004E68B8" w:rsidRDefault="00E71255" w:rsidP="00481F0F">
            <w:pPr>
              <w:pStyle w:val="-"/>
              <w:rPr>
                <w:rFonts w:ascii="仿宋" w:eastAsia="仿宋" w:hAnsi="仿宋"/>
                <w:szCs w:val="24"/>
              </w:rPr>
            </w:pPr>
            <w:r w:rsidRPr="004E68B8">
              <w:rPr>
                <w:rFonts w:ascii="仿宋" w:eastAsia="仿宋" w:hAnsi="仿宋" w:cs="仿宋_GB2312" w:hint="eastAsia"/>
                <w:szCs w:val="24"/>
              </w:rPr>
              <w:t>系统集成方案设计</w:t>
            </w:r>
          </w:p>
        </w:tc>
        <w:tc>
          <w:tcPr>
            <w:tcW w:w="992" w:type="dxa"/>
            <w:vMerge w:val="restart"/>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20</w:t>
            </w:r>
            <w:r w:rsidRPr="004E68B8">
              <w:rPr>
                <w:rFonts w:ascii="仿宋" w:eastAsia="仿宋" w:hAnsi="仿宋"/>
                <w:szCs w:val="24"/>
              </w:rPr>
              <w:t>%</w:t>
            </w:r>
          </w:p>
        </w:tc>
        <w:tc>
          <w:tcPr>
            <w:tcW w:w="1976"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系统设计方案合理性</w:t>
            </w:r>
          </w:p>
        </w:tc>
        <w:tc>
          <w:tcPr>
            <w:tcW w:w="737" w:type="dxa"/>
            <w:vAlign w:val="center"/>
          </w:tcPr>
          <w:p w:rsidR="00E71255" w:rsidRPr="004E68B8" w:rsidRDefault="00E71255" w:rsidP="00481F0F">
            <w:pPr>
              <w:pStyle w:val="-"/>
              <w:rPr>
                <w:rFonts w:ascii="仿宋" w:eastAsia="仿宋" w:hAnsi="仿宋"/>
                <w:szCs w:val="24"/>
              </w:rPr>
            </w:pPr>
            <w:r w:rsidRPr="004E68B8">
              <w:rPr>
                <w:rFonts w:ascii="仿宋" w:eastAsia="仿宋" w:hAnsi="仿宋"/>
                <w:szCs w:val="24"/>
              </w:rPr>
              <w:t>5</w:t>
            </w:r>
          </w:p>
        </w:tc>
        <w:tc>
          <w:tcPr>
            <w:tcW w:w="2943" w:type="dxa"/>
            <w:vAlign w:val="center"/>
          </w:tcPr>
          <w:p w:rsidR="00E71255" w:rsidRPr="004E68B8" w:rsidRDefault="00E71255" w:rsidP="00481F0F">
            <w:pPr>
              <w:pStyle w:val="-"/>
              <w:jc w:val="both"/>
              <w:rPr>
                <w:rFonts w:ascii="仿宋" w:eastAsia="仿宋" w:hAnsi="仿宋"/>
                <w:szCs w:val="24"/>
              </w:rPr>
            </w:pPr>
            <w:r w:rsidRPr="004E68B8">
              <w:rPr>
                <w:rFonts w:ascii="仿宋" w:eastAsia="仿宋" w:hAnsi="仿宋" w:hint="eastAsia"/>
                <w:szCs w:val="24"/>
              </w:rPr>
              <w:t>所设计的布局方式合理，控制结构满足任务要求，设计合理可控，通信协议统一</w:t>
            </w:r>
          </w:p>
        </w:tc>
        <w:tc>
          <w:tcPr>
            <w:tcW w:w="1275" w:type="dxa"/>
            <w:vMerge w:val="restart"/>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结果评分</w:t>
            </w: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cs="仿宋_GB2312"/>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仿真模拟</w:t>
            </w:r>
          </w:p>
        </w:tc>
        <w:tc>
          <w:tcPr>
            <w:tcW w:w="737" w:type="dxa"/>
            <w:vAlign w:val="center"/>
          </w:tcPr>
          <w:p w:rsidR="00E71255" w:rsidRPr="004E68B8" w:rsidRDefault="00E71255" w:rsidP="00481F0F">
            <w:pPr>
              <w:pStyle w:val="-"/>
              <w:rPr>
                <w:rFonts w:ascii="仿宋" w:eastAsia="仿宋" w:hAnsi="仿宋"/>
                <w:szCs w:val="24"/>
              </w:rPr>
            </w:pPr>
            <w:r w:rsidRPr="004E68B8">
              <w:rPr>
                <w:rFonts w:ascii="仿宋" w:eastAsia="仿宋" w:hAnsi="仿宋"/>
                <w:szCs w:val="24"/>
              </w:rPr>
              <w:t>1</w:t>
            </w:r>
            <w:r>
              <w:rPr>
                <w:rFonts w:ascii="仿宋" w:eastAsia="仿宋" w:hAnsi="仿宋" w:hint="eastAsia"/>
                <w:szCs w:val="24"/>
              </w:rPr>
              <w:t>5</w:t>
            </w:r>
          </w:p>
        </w:tc>
        <w:tc>
          <w:tcPr>
            <w:tcW w:w="2943" w:type="dxa"/>
            <w:vAlign w:val="center"/>
          </w:tcPr>
          <w:p w:rsidR="00E71255" w:rsidRPr="004E68B8" w:rsidRDefault="00E71255" w:rsidP="00481F0F">
            <w:pPr>
              <w:pStyle w:val="-"/>
              <w:jc w:val="both"/>
              <w:rPr>
                <w:rFonts w:ascii="仿宋" w:eastAsia="仿宋" w:hAnsi="仿宋"/>
                <w:szCs w:val="24"/>
              </w:rPr>
            </w:pPr>
            <w:r w:rsidRPr="004E68B8">
              <w:rPr>
                <w:rFonts w:ascii="仿宋" w:eastAsia="仿宋" w:hAnsi="仿宋" w:hint="eastAsia"/>
                <w:szCs w:val="24"/>
              </w:rPr>
              <w:t>可在三维环境中仿真整体工艺动作流程，工业机器人的动作均在工作范围之内，各单元间无干涉碰撞</w:t>
            </w:r>
          </w:p>
        </w:tc>
        <w:tc>
          <w:tcPr>
            <w:tcW w:w="1275" w:type="dxa"/>
            <w:vMerge/>
            <w:vAlign w:val="center"/>
          </w:tcPr>
          <w:p w:rsidR="00E71255" w:rsidRPr="004E68B8" w:rsidRDefault="00E71255" w:rsidP="00481F0F">
            <w:pPr>
              <w:pStyle w:val="-"/>
              <w:rPr>
                <w:rFonts w:ascii="仿宋" w:eastAsia="仿宋" w:hAnsi="仿宋"/>
                <w:szCs w:val="24"/>
              </w:rPr>
            </w:pPr>
          </w:p>
        </w:tc>
      </w:tr>
      <w:tr w:rsidR="00E71255" w:rsidRPr="004E68B8" w:rsidTr="00481F0F">
        <w:trPr>
          <w:trHeight w:val="567"/>
          <w:jc w:val="center"/>
        </w:trPr>
        <w:tc>
          <w:tcPr>
            <w:tcW w:w="1864" w:type="dxa"/>
            <w:vMerge w:val="restart"/>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硬件搭建及电气接线</w:t>
            </w:r>
          </w:p>
        </w:tc>
        <w:tc>
          <w:tcPr>
            <w:tcW w:w="992" w:type="dxa"/>
            <w:vMerge w:val="restart"/>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20</w:t>
            </w:r>
            <w:r w:rsidRPr="004E68B8">
              <w:rPr>
                <w:rFonts w:ascii="仿宋" w:eastAsia="仿宋" w:hAnsi="仿宋" w:hint="eastAsia"/>
                <w:szCs w:val="24"/>
              </w:rPr>
              <w:t>%</w:t>
            </w:r>
          </w:p>
        </w:tc>
        <w:tc>
          <w:tcPr>
            <w:tcW w:w="1976"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机械安装</w:t>
            </w: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10</w:t>
            </w:r>
          </w:p>
        </w:tc>
        <w:tc>
          <w:tcPr>
            <w:tcW w:w="2943" w:type="dxa"/>
            <w:vAlign w:val="center"/>
          </w:tcPr>
          <w:p w:rsidR="00E71255" w:rsidRPr="004E68B8" w:rsidRDefault="00E71255" w:rsidP="00481F0F">
            <w:pPr>
              <w:pStyle w:val="-"/>
              <w:jc w:val="both"/>
              <w:rPr>
                <w:rFonts w:ascii="仿宋" w:eastAsia="仿宋" w:hAnsi="仿宋"/>
                <w:szCs w:val="24"/>
              </w:rPr>
            </w:pPr>
            <w:r w:rsidRPr="004E68B8">
              <w:rPr>
                <w:rFonts w:ascii="仿宋" w:eastAsia="仿宋" w:hAnsi="仿宋" w:hint="eastAsia"/>
                <w:szCs w:val="24"/>
              </w:rPr>
              <w:t>单元安装牢固、单元内机械零件安装牢固、安装方式及精度满足工艺要求</w:t>
            </w:r>
          </w:p>
        </w:tc>
        <w:tc>
          <w:tcPr>
            <w:tcW w:w="1275" w:type="dxa"/>
            <w:vMerge w:val="restart"/>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结果评分</w:t>
            </w: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电气接线</w:t>
            </w: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6</w:t>
            </w:r>
          </w:p>
        </w:tc>
        <w:tc>
          <w:tcPr>
            <w:tcW w:w="2943" w:type="dxa"/>
            <w:vAlign w:val="center"/>
          </w:tcPr>
          <w:p w:rsidR="00E71255" w:rsidRPr="004E68B8" w:rsidRDefault="00E71255" w:rsidP="00481F0F">
            <w:pPr>
              <w:pStyle w:val="-"/>
              <w:jc w:val="both"/>
              <w:rPr>
                <w:rFonts w:ascii="仿宋" w:eastAsia="仿宋" w:hAnsi="仿宋"/>
                <w:szCs w:val="24"/>
              </w:rPr>
            </w:pPr>
            <w:r w:rsidRPr="004E68B8">
              <w:rPr>
                <w:rFonts w:ascii="仿宋" w:eastAsia="仿宋" w:hAnsi="仿宋" w:hint="eastAsia"/>
                <w:szCs w:val="24"/>
              </w:rPr>
              <w:t>线路连接牢固、线路捆扎满足工艺要求、线路走线合理美观</w:t>
            </w:r>
          </w:p>
        </w:tc>
        <w:tc>
          <w:tcPr>
            <w:tcW w:w="1275" w:type="dxa"/>
            <w:vMerge/>
            <w:vAlign w:val="center"/>
          </w:tcPr>
          <w:p w:rsidR="00E71255" w:rsidRPr="004E68B8" w:rsidRDefault="00E71255" w:rsidP="00481F0F">
            <w:pPr>
              <w:pStyle w:val="-"/>
              <w:rPr>
                <w:rFonts w:ascii="仿宋" w:eastAsia="仿宋" w:hAnsi="仿宋"/>
                <w:szCs w:val="24"/>
              </w:rPr>
            </w:pP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控制网络</w:t>
            </w:r>
          </w:p>
          <w:p w:rsidR="00E71255" w:rsidRPr="004E68B8" w:rsidRDefault="00E71255" w:rsidP="00481F0F">
            <w:pPr>
              <w:pStyle w:val="-"/>
              <w:rPr>
                <w:rFonts w:ascii="仿宋" w:eastAsia="仿宋" w:hAnsi="仿宋"/>
                <w:szCs w:val="24"/>
              </w:rPr>
            </w:pPr>
            <w:r w:rsidRPr="004E68B8">
              <w:rPr>
                <w:rFonts w:ascii="仿宋" w:eastAsia="仿宋" w:hAnsi="仿宋" w:hint="eastAsia"/>
                <w:szCs w:val="24"/>
              </w:rPr>
              <w:t>搭建</w:t>
            </w: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4</w:t>
            </w:r>
          </w:p>
        </w:tc>
        <w:tc>
          <w:tcPr>
            <w:tcW w:w="2943" w:type="dxa"/>
            <w:vAlign w:val="center"/>
          </w:tcPr>
          <w:p w:rsidR="00E71255" w:rsidRPr="004E68B8" w:rsidRDefault="00E71255" w:rsidP="00481F0F">
            <w:pPr>
              <w:pStyle w:val="-"/>
              <w:jc w:val="both"/>
              <w:rPr>
                <w:rFonts w:ascii="仿宋" w:eastAsia="仿宋" w:hAnsi="仿宋"/>
                <w:szCs w:val="24"/>
              </w:rPr>
            </w:pPr>
            <w:r w:rsidRPr="004E68B8">
              <w:rPr>
                <w:rFonts w:ascii="仿宋" w:eastAsia="仿宋" w:hAnsi="仿宋" w:hint="eastAsia"/>
                <w:szCs w:val="24"/>
              </w:rPr>
              <w:t>网络接线牢固，线缆通信正常，走线合理美观，捆扎满足工艺要求</w:t>
            </w:r>
          </w:p>
        </w:tc>
        <w:tc>
          <w:tcPr>
            <w:tcW w:w="1275" w:type="dxa"/>
            <w:vMerge/>
            <w:vAlign w:val="center"/>
          </w:tcPr>
          <w:p w:rsidR="00E71255" w:rsidRPr="004E68B8" w:rsidRDefault="00E71255" w:rsidP="00481F0F">
            <w:pPr>
              <w:pStyle w:val="-"/>
              <w:rPr>
                <w:rFonts w:ascii="仿宋" w:eastAsia="仿宋" w:hAnsi="仿宋"/>
                <w:szCs w:val="24"/>
              </w:rPr>
            </w:pPr>
          </w:p>
        </w:tc>
      </w:tr>
      <w:tr w:rsidR="00E71255" w:rsidRPr="004E68B8" w:rsidTr="00481F0F">
        <w:trPr>
          <w:trHeight w:val="567"/>
          <w:jc w:val="center"/>
        </w:trPr>
        <w:tc>
          <w:tcPr>
            <w:tcW w:w="1864"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高档数控机床与机器人联网调试</w:t>
            </w:r>
          </w:p>
        </w:tc>
        <w:tc>
          <w:tcPr>
            <w:tcW w:w="992"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50</w:t>
            </w:r>
            <w:r w:rsidRPr="004E68B8">
              <w:rPr>
                <w:rFonts w:ascii="仿宋" w:eastAsia="仿宋" w:hAnsi="仿宋" w:hint="eastAsia"/>
                <w:szCs w:val="24"/>
              </w:rPr>
              <w:t>%</w:t>
            </w:r>
          </w:p>
        </w:tc>
        <w:tc>
          <w:tcPr>
            <w:tcW w:w="1976"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高档数控机床与机器人联网调试</w:t>
            </w: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50</w:t>
            </w:r>
          </w:p>
        </w:tc>
        <w:tc>
          <w:tcPr>
            <w:tcW w:w="2943" w:type="dxa"/>
            <w:vAlign w:val="center"/>
          </w:tcPr>
          <w:p w:rsidR="00E71255" w:rsidRPr="004E68B8" w:rsidRDefault="00E71255" w:rsidP="00481F0F">
            <w:pPr>
              <w:pStyle w:val="-"/>
              <w:jc w:val="both"/>
              <w:rPr>
                <w:rFonts w:ascii="仿宋" w:eastAsia="仿宋" w:hAnsi="仿宋"/>
                <w:szCs w:val="24"/>
              </w:rPr>
            </w:pPr>
            <w:r w:rsidRPr="004E68B8">
              <w:rPr>
                <w:rFonts w:ascii="仿宋" w:eastAsia="仿宋" w:hAnsi="仿宋" w:hint="eastAsia"/>
                <w:szCs w:val="24"/>
              </w:rPr>
              <w:t>根据</w:t>
            </w:r>
            <w:r>
              <w:rPr>
                <w:rFonts w:ascii="仿宋" w:eastAsia="仿宋" w:hAnsi="仿宋" w:hint="eastAsia"/>
                <w:szCs w:val="24"/>
              </w:rPr>
              <w:t>任务书中要求的功能对高档数控机床与机器人进行联网调试</w:t>
            </w:r>
          </w:p>
        </w:tc>
        <w:tc>
          <w:tcPr>
            <w:tcW w:w="1275" w:type="dxa"/>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结果评分</w:t>
            </w:r>
          </w:p>
        </w:tc>
      </w:tr>
      <w:tr w:rsidR="00E71255" w:rsidRPr="004E68B8" w:rsidTr="00481F0F">
        <w:trPr>
          <w:trHeight w:val="567"/>
          <w:jc w:val="center"/>
        </w:trPr>
        <w:tc>
          <w:tcPr>
            <w:tcW w:w="1864" w:type="dxa"/>
            <w:vMerge w:val="restart"/>
            <w:vAlign w:val="center"/>
          </w:tcPr>
          <w:p w:rsidR="00E71255" w:rsidRPr="004E68B8" w:rsidRDefault="00E71255" w:rsidP="00481F0F">
            <w:pPr>
              <w:pStyle w:val="-"/>
              <w:rPr>
                <w:rFonts w:ascii="仿宋" w:eastAsia="仿宋" w:hAnsi="仿宋" w:cs="仿宋_GB2312"/>
                <w:szCs w:val="24"/>
              </w:rPr>
            </w:pPr>
            <w:r w:rsidRPr="004E68B8">
              <w:rPr>
                <w:rFonts w:ascii="仿宋" w:eastAsia="仿宋" w:hAnsi="仿宋" w:cs="仿宋_GB2312" w:hint="eastAsia"/>
                <w:szCs w:val="24"/>
              </w:rPr>
              <w:lastRenderedPageBreak/>
              <w:t>职业素养</w:t>
            </w:r>
          </w:p>
        </w:tc>
        <w:tc>
          <w:tcPr>
            <w:tcW w:w="992" w:type="dxa"/>
            <w:vMerge w:val="restart"/>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10</w:t>
            </w:r>
            <w:r w:rsidRPr="004E68B8">
              <w:rPr>
                <w:rFonts w:ascii="仿宋" w:eastAsia="仿宋" w:hAnsi="仿宋" w:hint="eastAsia"/>
                <w:szCs w:val="24"/>
              </w:rPr>
              <w:t>%</w:t>
            </w:r>
          </w:p>
        </w:tc>
        <w:tc>
          <w:tcPr>
            <w:tcW w:w="1976" w:type="dxa"/>
            <w:vMerge w:val="restart"/>
            <w:vAlign w:val="center"/>
          </w:tcPr>
          <w:p w:rsidR="00E71255" w:rsidRPr="004E68B8" w:rsidRDefault="00E71255" w:rsidP="00481F0F">
            <w:pPr>
              <w:pStyle w:val="-"/>
              <w:rPr>
                <w:rFonts w:ascii="仿宋" w:eastAsia="仿宋" w:hAnsi="仿宋" w:cs="仿宋_GB2312"/>
                <w:szCs w:val="24"/>
              </w:rPr>
            </w:pPr>
            <w:r w:rsidRPr="004E68B8">
              <w:rPr>
                <w:rFonts w:ascii="仿宋" w:eastAsia="仿宋" w:hAnsi="仿宋" w:cs="仿宋_GB2312" w:hint="eastAsia"/>
                <w:szCs w:val="24"/>
              </w:rPr>
              <w:t>安全</w:t>
            </w:r>
          </w:p>
          <w:p w:rsidR="00E71255" w:rsidRPr="004E68B8" w:rsidRDefault="00E71255" w:rsidP="00481F0F">
            <w:pPr>
              <w:pStyle w:val="-"/>
              <w:rPr>
                <w:rFonts w:ascii="仿宋" w:eastAsia="仿宋" w:hAnsi="仿宋" w:cs="仿宋_GB2312"/>
                <w:szCs w:val="24"/>
              </w:rPr>
            </w:pPr>
            <w:r w:rsidRPr="004E68B8">
              <w:rPr>
                <w:rFonts w:ascii="仿宋" w:eastAsia="仿宋" w:hAnsi="仿宋" w:cs="仿宋_GB2312" w:hint="eastAsia"/>
                <w:szCs w:val="24"/>
              </w:rPr>
              <w:t>规范</w:t>
            </w:r>
          </w:p>
          <w:p w:rsidR="00E71255" w:rsidRPr="004E68B8" w:rsidRDefault="00E71255" w:rsidP="00481F0F">
            <w:pPr>
              <w:pStyle w:val="-"/>
              <w:rPr>
                <w:rFonts w:ascii="仿宋" w:eastAsia="仿宋" w:hAnsi="仿宋" w:cs="仿宋_GB2312"/>
                <w:szCs w:val="24"/>
              </w:rPr>
            </w:pPr>
            <w:r w:rsidRPr="004E68B8">
              <w:rPr>
                <w:rFonts w:ascii="仿宋" w:eastAsia="仿宋" w:hAnsi="仿宋" w:cs="仿宋_GB2312" w:hint="eastAsia"/>
                <w:szCs w:val="24"/>
              </w:rPr>
              <w:t>纪律</w:t>
            </w: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w:t>
            </w:r>
          </w:p>
        </w:tc>
        <w:tc>
          <w:tcPr>
            <w:tcW w:w="2943" w:type="dxa"/>
            <w:vAlign w:val="center"/>
          </w:tcPr>
          <w:p w:rsidR="00E71255" w:rsidRPr="004E68B8" w:rsidRDefault="00E71255" w:rsidP="00481F0F">
            <w:pPr>
              <w:pStyle w:val="-"/>
              <w:jc w:val="both"/>
              <w:rPr>
                <w:rFonts w:ascii="仿宋" w:eastAsia="仿宋" w:hAnsi="仿宋" w:cs="仿宋_GB2312"/>
                <w:szCs w:val="24"/>
              </w:rPr>
            </w:pPr>
            <w:r w:rsidRPr="004E68B8">
              <w:rPr>
                <w:rFonts w:ascii="仿宋" w:eastAsia="仿宋" w:hAnsi="仿宋" w:cs="仿宋_GB2312" w:hint="eastAsia"/>
                <w:szCs w:val="24"/>
              </w:rPr>
              <w:t>技术应用合理性</w:t>
            </w:r>
          </w:p>
        </w:tc>
        <w:tc>
          <w:tcPr>
            <w:tcW w:w="1275" w:type="dxa"/>
            <w:vMerge w:val="restart"/>
            <w:vAlign w:val="center"/>
          </w:tcPr>
          <w:p w:rsidR="00E71255" w:rsidRPr="004E68B8" w:rsidRDefault="00E71255" w:rsidP="00481F0F">
            <w:pPr>
              <w:pStyle w:val="-"/>
              <w:rPr>
                <w:rFonts w:ascii="仿宋" w:eastAsia="仿宋" w:hAnsi="仿宋"/>
                <w:szCs w:val="24"/>
              </w:rPr>
            </w:pPr>
            <w:r w:rsidRPr="004E68B8">
              <w:rPr>
                <w:rFonts w:ascii="仿宋" w:eastAsia="仿宋" w:hAnsi="仿宋" w:hint="eastAsia"/>
                <w:szCs w:val="24"/>
              </w:rPr>
              <w:t>现场评分</w:t>
            </w: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cs="仿宋_GB2312"/>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Merge/>
            <w:vAlign w:val="center"/>
          </w:tcPr>
          <w:p w:rsidR="00E71255" w:rsidRPr="004E68B8" w:rsidRDefault="00E71255" w:rsidP="00481F0F">
            <w:pPr>
              <w:pStyle w:val="-"/>
              <w:rPr>
                <w:rFonts w:ascii="仿宋" w:eastAsia="仿宋" w:hAnsi="仿宋" w:cs="仿宋_GB2312"/>
                <w:szCs w:val="24"/>
              </w:rPr>
            </w:pP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w:t>
            </w:r>
          </w:p>
        </w:tc>
        <w:tc>
          <w:tcPr>
            <w:tcW w:w="2943" w:type="dxa"/>
            <w:vAlign w:val="center"/>
          </w:tcPr>
          <w:p w:rsidR="00E71255" w:rsidRPr="004E68B8" w:rsidRDefault="00E71255" w:rsidP="00481F0F">
            <w:pPr>
              <w:pStyle w:val="-"/>
              <w:jc w:val="both"/>
              <w:rPr>
                <w:rFonts w:ascii="仿宋" w:eastAsia="仿宋" w:hAnsi="仿宋" w:cs="仿宋_GB2312"/>
                <w:szCs w:val="24"/>
              </w:rPr>
            </w:pPr>
            <w:r w:rsidRPr="004E68B8">
              <w:rPr>
                <w:rFonts w:ascii="仿宋" w:eastAsia="仿宋" w:hAnsi="仿宋" w:hint="eastAsia"/>
                <w:szCs w:val="24"/>
              </w:rPr>
              <w:t>工具操作规范性</w:t>
            </w:r>
          </w:p>
        </w:tc>
        <w:tc>
          <w:tcPr>
            <w:tcW w:w="1275" w:type="dxa"/>
            <w:vMerge/>
            <w:vAlign w:val="center"/>
          </w:tcPr>
          <w:p w:rsidR="00E71255" w:rsidRPr="004E68B8" w:rsidRDefault="00E71255" w:rsidP="00481F0F">
            <w:pPr>
              <w:pStyle w:val="-"/>
              <w:rPr>
                <w:rFonts w:ascii="仿宋" w:eastAsia="仿宋" w:hAnsi="仿宋"/>
                <w:szCs w:val="24"/>
              </w:rPr>
            </w:pP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cs="仿宋_GB2312"/>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Merge/>
            <w:vAlign w:val="center"/>
          </w:tcPr>
          <w:p w:rsidR="00E71255" w:rsidRPr="004E68B8" w:rsidRDefault="00E71255" w:rsidP="00481F0F">
            <w:pPr>
              <w:pStyle w:val="-"/>
              <w:rPr>
                <w:rFonts w:ascii="仿宋" w:eastAsia="仿宋" w:hAnsi="仿宋" w:cs="仿宋_GB2312"/>
                <w:szCs w:val="24"/>
              </w:rPr>
            </w:pP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w:t>
            </w:r>
          </w:p>
        </w:tc>
        <w:tc>
          <w:tcPr>
            <w:tcW w:w="2943" w:type="dxa"/>
            <w:vAlign w:val="center"/>
          </w:tcPr>
          <w:p w:rsidR="00E71255" w:rsidRPr="004E68B8" w:rsidRDefault="00E71255" w:rsidP="00481F0F">
            <w:pPr>
              <w:pStyle w:val="-"/>
              <w:jc w:val="both"/>
              <w:rPr>
                <w:rFonts w:ascii="仿宋" w:eastAsia="仿宋" w:hAnsi="仿宋" w:cs="仿宋_GB2312"/>
                <w:szCs w:val="24"/>
              </w:rPr>
            </w:pPr>
            <w:r w:rsidRPr="004E68B8">
              <w:rPr>
                <w:rFonts w:ascii="仿宋" w:eastAsia="仿宋" w:hAnsi="仿宋" w:hint="eastAsia"/>
                <w:szCs w:val="24"/>
              </w:rPr>
              <w:t>耗材使用环保性</w:t>
            </w:r>
          </w:p>
        </w:tc>
        <w:tc>
          <w:tcPr>
            <w:tcW w:w="1275" w:type="dxa"/>
            <w:vMerge/>
            <w:vAlign w:val="center"/>
          </w:tcPr>
          <w:p w:rsidR="00E71255" w:rsidRPr="004E68B8" w:rsidRDefault="00E71255" w:rsidP="00481F0F">
            <w:pPr>
              <w:pStyle w:val="-"/>
              <w:rPr>
                <w:rFonts w:ascii="仿宋" w:eastAsia="仿宋" w:hAnsi="仿宋"/>
                <w:szCs w:val="24"/>
              </w:rPr>
            </w:pP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cs="仿宋_GB2312"/>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Merge/>
            <w:vAlign w:val="center"/>
          </w:tcPr>
          <w:p w:rsidR="00E71255" w:rsidRPr="004E68B8" w:rsidRDefault="00E71255" w:rsidP="00481F0F">
            <w:pPr>
              <w:pStyle w:val="-"/>
              <w:rPr>
                <w:rFonts w:ascii="仿宋" w:eastAsia="仿宋" w:hAnsi="仿宋" w:cs="仿宋_GB2312"/>
                <w:szCs w:val="24"/>
              </w:rPr>
            </w:pP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w:t>
            </w:r>
          </w:p>
        </w:tc>
        <w:tc>
          <w:tcPr>
            <w:tcW w:w="2943" w:type="dxa"/>
            <w:vAlign w:val="center"/>
          </w:tcPr>
          <w:p w:rsidR="00E71255" w:rsidRPr="004E68B8" w:rsidRDefault="00E71255" w:rsidP="00481F0F">
            <w:pPr>
              <w:pStyle w:val="-"/>
              <w:jc w:val="both"/>
              <w:rPr>
                <w:rFonts w:ascii="仿宋" w:eastAsia="仿宋" w:hAnsi="仿宋" w:cs="仿宋_GB2312"/>
                <w:szCs w:val="24"/>
              </w:rPr>
            </w:pPr>
            <w:r w:rsidRPr="004E68B8">
              <w:rPr>
                <w:rFonts w:ascii="仿宋" w:eastAsia="仿宋" w:hAnsi="仿宋" w:hint="eastAsia"/>
                <w:szCs w:val="24"/>
              </w:rPr>
              <w:t>功耗控制节能性</w:t>
            </w:r>
          </w:p>
        </w:tc>
        <w:tc>
          <w:tcPr>
            <w:tcW w:w="1275" w:type="dxa"/>
            <w:vMerge/>
            <w:vAlign w:val="center"/>
          </w:tcPr>
          <w:p w:rsidR="00E71255" w:rsidRPr="004E68B8" w:rsidRDefault="00E71255" w:rsidP="00481F0F">
            <w:pPr>
              <w:pStyle w:val="-"/>
              <w:rPr>
                <w:rFonts w:ascii="仿宋" w:eastAsia="仿宋" w:hAnsi="仿宋"/>
                <w:szCs w:val="24"/>
              </w:rPr>
            </w:pPr>
          </w:p>
        </w:tc>
      </w:tr>
      <w:tr w:rsidR="00E71255" w:rsidRPr="004E68B8" w:rsidTr="00481F0F">
        <w:trPr>
          <w:trHeight w:val="567"/>
          <w:jc w:val="center"/>
        </w:trPr>
        <w:tc>
          <w:tcPr>
            <w:tcW w:w="1864" w:type="dxa"/>
            <w:vMerge/>
            <w:vAlign w:val="center"/>
          </w:tcPr>
          <w:p w:rsidR="00E71255" w:rsidRPr="004E68B8" w:rsidRDefault="00E71255" w:rsidP="00481F0F">
            <w:pPr>
              <w:pStyle w:val="-"/>
              <w:rPr>
                <w:rFonts w:ascii="仿宋" w:eastAsia="仿宋" w:hAnsi="仿宋" w:cs="仿宋_GB2312"/>
                <w:szCs w:val="24"/>
              </w:rPr>
            </w:pPr>
          </w:p>
        </w:tc>
        <w:tc>
          <w:tcPr>
            <w:tcW w:w="992" w:type="dxa"/>
            <w:vMerge/>
            <w:vAlign w:val="center"/>
          </w:tcPr>
          <w:p w:rsidR="00E71255" w:rsidRPr="004E68B8" w:rsidRDefault="00E71255" w:rsidP="00481F0F">
            <w:pPr>
              <w:pStyle w:val="-"/>
              <w:rPr>
                <w:rFonts w:ascii="仿宋" w:eastAsia="仿宋" w:hAnsi="仿宋"/>
                <w:szCs w:val="24"/>
              </w:rPr>
            </w:pPr>
          </w:p>
        </w:tc>
        <w:tc>
          <w:tcPr>
            <w:tcW w:w="1976" w:type="dxa"/>
            <w:vMerge/>
            <w:vAlign w:val="center"/>
          </w:tcPr>
          <w:p w:rsidR="00E71255" w:rsidRPr="004E68B8" w:rsidRDefault="00E71255" w:rsidP="00481F0F">
            <w:pPr>
              <w:pStyle w:val="-"/>
              <w:rPr>
                <w:rFonts w:ascii="仿宋" w:eastAsia="仿宋" w:hAnsi="仿宋" w:cs="仿宋_GB2312"/>
                <w:szCs w:val="24"/>
              </w:rPr>
            </w:pPr>
          </w:p>
        </w:tc>
        <w:tc>
          <w:tcPr>
            <w:tcW w:w="737" w:type="dxa"/>
            <w:vAlign w:val="center"/>
          </w:tcPr>
          <w:p w:rsidR="00E71255" w:rsidRPr="004E68B8" w:rsidRDefault="00E71255" w:rsidP="00481F0F">
            <w:pPr>
              <w:pStyle w:val="-"/>
              <w:rPr>
                <w:rFonts w:ascii="仿宋" w:eastAsia="仿宋" w:hAnsi="仿宋"/>
                <w:szCs w:val="24"/>
              </w:rPr>
            </w:pPr>
            <w:r>
              <w:rPr>
                <w:rFonts w:ascii="仿宋" w:eastAsia="仿宋" w:hAnsi="仿宋" w:hint="eastAsia"/>
                <w:szCs w:val="24"/>
              </w:rPr>
              <w:t>2</w:t>
            </w:r>
          </w:p>
        </w:tc>
        <w:tc>
          <w:tcPr>
            <w:tcW w:w="2943" w:type="dxa"/>
            <w:vAlign w:val="center"/>
          </w:tcPr>
          <w:p w:rsidR="00E71255" w:rsidRPr="004E68B8" w:rsidRDefault="00E71255" w:rsidP="00481F0F">
            <w:pPr>
              <w:pStyle w:val="-"/>
              <w:jc w:val="both"/>
              <w:rPr>
                <w:rFonts w:ascii="仿宋" w:eastAsia="仿宋" w:hAnsi="仿宋" w:cs="仿宋_GB2312"/>
                <w:szCs w:val="24"/>
              </w:rPr>
            </w:pPr>
            <w:r w:rsidRPr="004E68B8">
              <w:rPr>
                <w:rFonts w:ascii="仿宋" w:eastAsia="仿宋" w:hAnsi="仿宋" w:cs="仿宋_GB2312" w:hint="eastAsia"/>
                <w:szCs w:val="24"/>
              </w:rPr>
              <w:t>现场安全、文明生产</w:t>
            </w:r>
          </w:p>
        </w:tc>
        <w:tc>
          <w:tcPr>
            <w:tcW w:w="1275" w:type="dxa"/>
            <w:vMerge/>
            <w:vAlign w:val="center"/>
          </w:tcPr>
          <w:p w:rsidR="00E71255" w:rsidRPr="004E68B8" w:rsidRDefault="00E71255" w:rsidP="00481F0F">
            <w:pPr>
              <w:pStyle w:val="-"/>
              <w:rPr>
                <w:rFonts w:ascii="仿宋" w:eastAsia="仿宋" w:hAnsi="仿宋"/>
                <w:szCs w:val="24"/>
              </w:rPr>
            </w:pPr>
          </w:p>
        </w:tc>
      </w:tr>
    </w:tbl>
    <w:p w:rsidR="00DD03C1" w:rsidRDefault="00DD03C1" w:rsidP="00DD03C1">
      <w:pPr>
        <w:snapToGrid w:val="0"/>
        <w:spacing w:line="540" w:lineRule="exact"/>
        <w:ind w:firstLineChars="200" w:firstLine="600"/>
        <w:rPr>
          <w:rFonts w:ascii="楷体" w:eastAsia="楷体" w:hAnsi="楷体" w:cs="仿宋"/>
          <w:sz w:val="30"/>
          <w:szCs w:val="30"/>
        </w:rPr>
      </w:pPr>
      <w:r>
        <w:rPr>
          <w:rFonts w:ascii="楷体" w:eastAsia="楷体" w:hAnsi="楷体" w:cs="仿宋" w:hint="eastAsia"/>
          <w:sz w:val="30"/>
          <w:szCs w:val="30"/>
        </w:rPr>
        <w:t>（三）奖项设置</w:t>
      </w:r>
    </w:p>
    <w:p w:rsidR="00DD03C1" w:rsidRDefault="00DD03C1" w:rsidP="00DD03C1">
      <w:pPr>
        <w:pStyle w:val="2"/>
        <w:tabs>
          <w:tab w:val="left" w:pos="425"/>
        </w:tabs>
        <w:spacing w:line="560" w:lineRule="exact"/>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DD03C1" w:rsidRPr="008E524D" w:rsidRDefault="00DB0BF4" w:rsidP="00DF6419">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w:t>
      </w:r>
      <w:r w:rsidR="00DD03C1">
        <w:rPr>
          <w:rFonts w:ascii="Arial Narrow" w:eastAsia="仿宋_GB2312" w:hAnsi="Arial Narrow" w:cs="Arial" w:hint="eastAsia"/>
          <w:b/>
          <w:bCs/>
          <w:color w:val="000000"/>
          <w:sz w:val="30"/>
          <w:szCs w:val="30"/>
        </w:rPr>
        <w:t>、</w:t>
      </w:r>
      <w:r w:rsidR="00DD03C1" w:rsidRPr="008E524D">
        <w:rPr>
          <w:rFonts w:ascii="Arial Narrow" w:eastAsia="仿宋_GB2312" w:hAnsi="Arial Narrow" w:cs="Arial" w:hint="eastAsia"/>
          <w:b/>
          <w:bCs/>
          <w:color w:val="000000"/>
          <w:sz w:val="30"/>
          <w:szCs w:val="30"/>
        </w:rPr>
        <w:t>赛项安全</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w:t>
      </w:r>
      <w:r>
        <w:rPr>
          <w:rFonts w:ascii="仿宋_GB2312" w:eastAsia="仿宋_GB2312" w:hAnsi="仿宋_GB2312" w:cs="仿宋_GB2312" w:hint="eastAsia"/>
          <w:kern w:val="0"/>
          <w:sz w:val="30"/>
          <w:szCs w:val="30"/>
        </w:rPr>
        <w:lastRenderedPageBreak/>
        <w:t>处理。</w:t>
      </w:r>
    </w:p>
    <w:p w:rsidR="00DD03C1" w:rsidRPr="00DD03C1" w:rsidRDefault="00DD03C1" w:rsidP="00DD03C1">
      <w:pPr>
        <w:pStyle w:val="a4"/>
        <w:spacing w:line="54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A234FC" w:rsidRDefault="00A234FC"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十、竞赛须知</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w:t>
      </w:r>
      <w:r>
        <w:rPr>
          <w:rFonts w:ascii="仿宋_GB2312" w:eastAsia="仿宋_GB2312" w:hAnsi="宋体" w:hint="eastAsia"/>
          <w:sz w:val="30"/>
          <w:szCs w:val="30"/>
        </w:rPr>
        <w:t>竞赛所用的设备、仪器、工具等由大赛执委会统一提供，各参赛队可以根据需要选择使用。</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w:t>
      </w:r>
      <w:r>
        <w:rPr>
          <w:rFonts w:ascii="仿宋_GB2312" w:eastAsia="仿宋_GB2312" w:hAnsi="宋体" w:hint="eastAsia"/>
          <w:sz w:val="30"/>
          <w:szCs w:val="30"/>
        </w:rPr>
        <w:t>参赛选手在比赛开始前</w:t>
      </w:r>
      <w:r>
        <w:rPr>
          <w:rFonts w:ascii="仿宋_GB2312" w:eastAsia="仿宋_GB2312" w:hAnsi="宋体"/>
          <w:sz w:val="30"/>
          <w:szCs w:val="30"/>
        </w:rPr>
        <w:t>30</w:t>
      </w:r>
      <w:r>
        <w:rPr>
          <w:rFonts w:ascii="仿宋_GB2312" w:eastAsia="仿宋_GB2312" w:hAnsi="宋体" w:hint="eastAsia"/>
          <w:sz w:val="30"/>
          <w:szCs w:val="30"/>
        </w:rPr>
        <w:t>分钟前到指定地点检录，接受工作人员对选手身份、资格和有关证件的检查。竞赛计时开始，选手未到的，视为自动放弃。</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比赛用仪器设备、赛位由抽签确定，不得擅自变更、调整。</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4.</w:t>
      </w:r>
      <w:r>
        <w:rPr>
          <w:rFonts w:ascii="仿宋_GB2312" w:eastAsia="仿宋_GB2312" w:hAnsi="宋体" w:hint="eastAsia"/>
          <w:sz w:val="30"/>
          <w:szCs w:val="30"/>
        </w:rPr>
        <w:t>选手在竞赛过程中不得擅自离开赛场。如有特殊情况，须经裁判人员同意。选手休息、饮水、上洗手间等不安排专门用时，统一计在竞赛时间内。竞赛计时以赛场设置的时钟为准。</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5.</w:t>
      </w:r>
      <w:r>
        <w:rPr>
          <w:rFonts w:ascii="仿宋_GB2312" w:eastAsia="仿宋_GB2312" w:hAnsi="宋体" w:hint="eastAsia"/>
          <w:sz w:val="30"/>
          <w:szCs w:val="30"/>
        </w:rPr>
        <w:t>竞赛期间，选手不得将手机等通信工具带入赛场。非同组选手之间不得以任何方式传递信息，如传递纸条、用手势表达信息、用暗语交换信息等。</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6.</w:t>
      </w:r>
      <w:r>
        <w:rPr>
          <w:rFonts w:ascii="仿宋_GB2312" w:eastAsia="仿宋_GB2312" w:hAnsi="宋体" w:hint="eastAsia"/>
          <w:sz w:val="30"/>
          <w:szCs w:val="30"/>
        </w:rPr>
        <w:t>所有人员在赛场内不得喧哗，不得有影响其他选手完成工作任务的行为。</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7.</w:t>
      </w:r>
      <w:r>
        <w:rPr>
          <w:rFonts w:ascii="仿宋_GB2312" w:eastAsia="仿宋_GB2312" w:hAnsi="宋体" w:hint="eastAsia"/>
          <w:sz w:val="30"/>
          <w:szCs w:val="30"/>
        </w:rPr>
        <w:t>爱护赛场提供的器材，不得移动赛场内台桌、设备和其它物品的位置，不得故意损坏设备和仪器。比赛中参赛选手须严格遵守相关操作规程，确保人身及设备安全，并接受裁判员的监督和警示。</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lastRenderedPageBreak/>
        <w:t>8.</w:t>
      </w:r>
      <w:r>
        <w:rPr>
          <w:rFonts w:ascii="仿宋_GB2312" w:eastAsia="仿宋_GB2312" w:hAnsi="宋体" w:hint="eastAsia"/>
          <w:sz w:val="30"/>
          <w:szCs w:val="30"/>
        </w:rPr>
        <w:t>完成竞赛任务期间，不得与其他选手讨论，不得旁窥其他选手的操作。</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9.</w:t>
      </w:r>
      <w:r>
        <w:rPr>
          <w:rFonts w:ascii="仿宋_GB2312" w:eastAsia="仿宋_GB2312" w:hAnsi="宋体" w:hint="eastAsia"/>
          <w:sz w:val="30"/>
          <w:szCs w:val="30"/>
        </w:rPr>
        <w:t>遇事应先举手示意，并与裁判人员协商，按裁判人员的意见办理。</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10.</w:t>
      </w:r>
      <w:r>
        <w:rPr>
          <w:rFonts w:ascii="仿宋_GB2312" w:eastAsia="仿宋_GB2312" w:hAnsi="宋体" w:hint="eastAsia"/>
          <w:sz w:val="30"/>
          <w:szCs w:val="30"/>
        </w:rPr>
        <w:t>参赛选手须在赛位的计算机上规定的文件夹内存储比赛文档。</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11.</w:t>
      </w:r>
      <w:r>
        <w:rPr>
          <w:rFonts w:ascii="仿宋_GB2312" w:eastAsia="仿宋_GB2312" w:hAnsi="宋体" w:hint="eastAsia"/>
          <w:sz w:val="30"/>
          <w:szCs w:val="30"/>
        </w:rPr>
        <w:t>比赛过程中，选手须严格遵守安全操作规程以确保人身及设备安全。选手因个人误操作造成人身安全事故和设备故障时，裁判长有权中止该队比赛；如非选手个人原因出现设备故障而无法比赛，由裁判长视具体情况做出裁决</w:t>
      </w:r>
      <w:r>
        <w:rPr>
          <w:rFonts w:ascii="仿宋_GB2312" w:eastAsia="仿宋_GB2312" w:hAnsi="宋体"/>
          <w:sz w:val="30"/>
          <w:szCs w:val="30"/>
        </w:rPr>
        <w:t>(</w:t>
      </w:r>
      <w:r>
        <w:rPr>
          <w:rFonts w:ascii="仿宋_GB2312" w:eastAsia="仿宋_GB2312" w:hAnsi="宋体" w:hint="eastAsia"/>
          <w:sz w:val="30"/>
          <w:szCs w:val="30"/>
        </w:rPr>
        <w:t>调换到备份赛位或调整至最后一场次参加比赛</w:t>
      </w:r>
      <w:r>
        <w:rPr>
          <w:rFonts w:ascii="仿宋_GB2312" w:eastAsia="仿宋_GB2312" w:hAnsi="宋体"/>
          <w:sz w:val="30"/>
          <w:szCs w:val="30"/>
        </w:rPr>
        <w:t>)</w:t>
      </w:r>
      <w:r>
        <w:rPr>
          <w:rFonts w:ascii="仿宋_GB2312" w:eastAsia="仿宋_GB2312" w:hAnsi="宋体" w:hint="eastAsia"/>
          <w:sz w:val="30"/>
          <w:szCs w:val="30"/>
        </w:rPr>
        <w:t>。裁判长确定设备故障时可派技术支持人员排除故障后继续比赛，并补足所耽误的比赛时间。</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12.</w:t>
      </w:r>
      <w:r>
        <w:rPr>
          <w:rFonts w:ascii="仿宋_GB2312" w:eastAsia="仿宋_GB2312" w:hAnsi="宋体" w:hint="eastAsia"/>
          <w:sz w:val="30"/>
          <w:szCs w:val="30"/>
        </w:rPr>
        <w:t>参赛队如需提前结束竞赛，应举手向裁判员示意，由裁判员记录比赛结束时间。参赛队结束比赛后不得再进行任何操作。</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13.</w:t>
      </w:r>
      <w:r>
        <w:rPr>
          <w:rFonts w:ascii="仿宋_GB2312" w:eastAsia="仿宋_GB2312" w:hAnsi="宋体" w:hint="eastAsia"/>
          <w:sz w:val="30"/>
          <w:szCs w:val="30"/>
        </w:rPr>
        <w:t>选手须按照程序提交比赛结果，配合裁判做好赛场情况记录并与裁判一起签字确认，不得拒签。</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14.</w:t>
      </w:r>
      <w:r>
        <w:rPr>
          <w:rFonts w:ascii="仿宋_GB2312" w:eastAsia="仿宋_GB2312" w:hAnsi="宋体" w:hint="eastAsia"/>
          <w:sz w:val="30"/>
          <w:szCs w:val="30"/>
        </w:rPr>
        <w:t>不乱摆放工具，不乱丢杂物，完成竞赛任务后清洁赛位、工具、线头、废弃物品，不得遗留在赛位上。</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15.</w:t>
      </w:r>
      <w:r>
        <w:rPr>
          <w:rFonts w:ascii="仿宋_GB2312" w:eastAsia="仿宋_GB2312" w:hAnsi="宋体" w:hint="eastAsia"/>
          <w:sz w:val="30"/>
          <w:szCs w:val="30"/>
        </w:rPr>
        <w:t>竞赛结束后参赛选手应到指定地点等候，待裁判员允许后方可离开。</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16.</w:t>
      </w:r>
      <w:r>
        <w:rPr>
          <w:rFonts w:ascii="仿宋_GB2312" w:eastAsia="仿宋_GB2312" w:hAnsi="宋体" w:hint="eastAsia"/>
          <w:sz w:val="30"/>
          <w:szCs w:val="30"/>
        </w:rPr>
        <w:t>文明用语，尊重裁判和其他选手，不得辱骂裁判和赛场工作人员，不得打架斗殴。</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17.</w:t>
      </w:r>
      <w:r>
        <w:rPr>
          <w:rFonts w:ascii="仿宋_GB2312" w:eastAsia="仿宋_GB2312" w:hAnsi="宋体" w:hint="eastAsia"/>
          <w:sz w:val="30"/>
          <w:szCs w:val="30"/>
        </w:rPr>
        <w:t>任何人不得以任何方式暗示、指导、帮助参赛选手，对造成后果的，视情节轻重酌情扣除参赛选手成绩。</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lastRenderedPageBreak/>
        <w:t>18.</w:t>
      </w:r>
      <w:r>
        <w:rPr>
          <w:rFonts w:ascii="仿宋_GB2312" w:eastAsia="仿宋_GB2312" w:hAnsi="宋体" w:hint="eastAsia"/>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19.</w:t>
      </w:r>
      <w:r>
        <w:rPr>
          <w:rFonts w:ascii="仿宋_GB2312" w:eastAsia="仿宋_GB2312" w:hAnsi="宋体" w:hint="eastAsia"/>
          <w:sz w:val="30"/>
          <w:szCs w:val="30"/>
        </w:rPr>
        <w:t>裁判长在比赛结束前</w:t>
      </w:r>
      <w:r>
        <w:rPr>
          <w:rFonts w:ascii="仿宋_GB2312" w:eastAsia="仿宋_GB2312" w:hAnsi="宋体"/>
          <w:sz w:val="30"/>
          <w:szCs w:val="30"/>
        </w:rPr>
        <w:t>15</w:t>
      </w:r>
      <w:r>
        <w:rPr>
          <w:rFonts w:ascii="仿宋_GB2312" w:eastAsia="仿宋_GB2312" w:hAnsi="宋体" w:hint="eastAsia"/>
          <w:sz w:val="30"/>
          <w:szCs w:val="30"/>
        </w:rPr>
        <w:t>分钟提醒选手，裁判长发布比赛结束指令后所有参赛队立即停止操作，按要求清理赛位，不得以任何理由拖延竞赛时间。</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20.</w:t>
      </w:r>
      <w:r>
        <w:rPr>
          <w:rFonts w:ascii="仿宋_GB2312" w:eastAsia="仿宋_GB2312" w:hAnsi="宋体" w:hint="eastAsia"/>
          <w:sz w:val="30"/>
          <w:szCs w:val="30"/>
        </w:rPr>
        <w:t>参赛选手不得将竞赛任务书、图纸、草稿纸和工具等与比赛有关的物品带离赛场，选手必须经现场裁判员检查许可后方能离开赛场。</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21.</w:t>
      </w:r>
      <w:r>
        <w:rPr>
          <w:rFonts w:ascii="仿宋_GB2312" w:eastAsia="仿宋_GB2312" w:hAnsi="宋体" w:hint="eastAsia"/>
          <w:sz w:val="30"/>
          <w:szCs w:val="30"/>
        </w:rPr>
        <w:t>参赛队需按照竞赛要求提交竞赛结果，裁判员与参赛选手一起签字确认。</w:t>
      </w:r>
    </w:p>
    <w:p w:rsidR="00A234FC" w:rsidRDefault="00A234FC" w:rsidP="00A234FC">
      <w:pPr>
        <w:pStyle w:val="a9"/>
        <w:ind w:leftChars="0" w:left="0" w:firstLineChars="200" w:firstLine="600"/>
        <w:rPr>
          <w:rFonts w:ascii="仿宋_GB2312" w:eastAsia="仿宋_GB2312" w:hAnsi="宋体"/>
          <w:sz w:val="30"/>
          <w:szCs w:val="30"/>
        </w:rPr>
      </w:pPr>
      <w:r>
        <w:rPr>
          <w:rFonts w:ascii="仿宋_GB2312" w:eastAsia="仿宋_GB2312" w:hAnsi="宋体" w:hint="eastAsia"/>
          <w:sz w:val="30"/>
          <w:szCs w:val="30"/>
        </w:rPr>
        <w:t>22.各学校组织代表队时，须安排为参赛选手购买大赛期间的人身意外伤害保险。</w:t>
      </w:r>
    </w:p>
    <w:p w:rsidR="00A234FC" w:rsidRDefault="00A234FC" w:rsidP="00A234FC">
      <w:pPr>
        <w:ind w:firstLineChars="200" w:firstLine="600"/>
        <w:rPr>
          <w:rFonts w:ascii="仿宋_GB2312" w:eastAsia="仿宋_GB2312" w:hAnsi="宋体"/>
          <w:sz w:val="30"/>
          <w:szCs w:val="30"/>
        </w:rPr>
      </w:pPr>
      <w:r>
        <w:rPr>
          <w:rFonts w:ascii="仿宋_GB2312" w:eastAsia="仿宋_GB2312" w:hAnsi="宋体" w:hint="eastAsia"/>
          <w:sz w:val="30"/>
          <w:szCs w:val="30"/>
        </w:rPr>
        <w:t>23.各参赛队伍须加强对参与比赛人员的安全管理，实现与赛场安全管理的对接。</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24.检录工作人员负责对参赛队伍（选手）进行点名登记、身份核对等工作。</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25.裁判组实行“裁判长负责制”。设裁判长</w:t>
      </w:r>
      <w:r>
        <w:rPr>
          <w:rFonts w:ascii="仿宋_GB2312" w:eastAsia="仿宋_GB2312" w:hAnsi="宋体"/>
          <w:sz w:val="30"/>
          <w:szCs w:val="30"/>
        </w:rPr>
        <w:t>1</w:t>
      </w:r>
      <w:r>
        <w:rPr>
          <w:rFonts w:ascii="仿宋_GB2312" w:eastAsia="仿宋_GB2312" w:hAnsi="宋体" w:hint="eastAsia"/>
          <w:sz w:val="30"/>
          <w:szCs w:val="30"/>
        </w:rPr>
        <w:t>名，全面负责赛项的裁判管理工作并处理比赛中出现的争议问题。</w:t>
      </w:r>
    </w:p>
    <w:p w:rsidR="00A234FC" w:rsidRDefault="00A234FC" w:rsidP="00A234FC">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26.裁判员分为加密裁判、现场裁判和评分裁判。加密裁判负责组织参赛队伍（选手）抽签，对参赛队信息、抽签代码等进行加密，不参与评分工作；现场裁判负责记录比赛情况，维护赛场纪律，评定参赛队的现场得分；评分裁判负责对参赛队伍（选</w:t>
      </w:r>
      <w:r>
        <w:rPr>
          <w:rFonts w:ascii="仿宋_GB2312" w:eastAsia="仿宋_GB2312" w:hAnsi="宋体" w:hint="eastAsia"/>
          <w:sz w:val="30"/>
          <w:szCs w:val="30"/>
        </w:rPr>
        <w:lastRenderedPageBreak/>
        <w:t>手）的比赛任务完成、比赛表现评分。</w:t>
      </w:r>
    </w:p>
    <w:p w:rsidR="00000000" w:rsidRDefault="00A234FC">
      <w:pPr>
        <w:pStyle w:val="a4"/>
        <w:spacing w:line="540" w:lineRule="exact"/>
        <w:ind w:firstLine="600"/>
        <w:rPr>
          <w:rFonts w:ascii="仿宋_GB2312" w:eastAsia="仿宋_GB2312" w:hAnsi="仿宋_GB2312" w:cs="仿宋_GB2312"/>
          <w:color w:val="000000"/>
          <w:kern w:val="0"/>
          <w:sz w:val="30"/>
          <w:szCs w:val="30"/>
        </w:rPr>
      </w:pPr>
      <w:r>
        <w:rPr>
          <w:rFonts w:ascii="仿宋_GB2312" w:eastAsia="仿宋_GB2312" w:hAnsi="宋体" w:hint="eastAsia"/>
          <w:sz w:val="30"/>
          <w:szCs w:val="30"/>
        </w:rPr>
        <w:t>27.仲裁组负责接受由参赛队领队提出的对裁判结果的申诉，组织复议并及时反馈复议结果。</w:t>
      </w:r>
    </w:p>
    <w:p w:rsidR="00A234FC" w:rsidRDefault="00A234FC"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990A87" w:rsidRDefault="00990A87" w:rsidP="00990A87">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（一）申诉</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规定的设备、工具、软件，有失公正的评判、奖励，以及对工作人员的违规行为等均可提出申诉。</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rsidR="00990A87" w:rsidRDefault="00990A87" w:rsidP="00990A87">
      <w:pPr>
        <w:snapToGrid w:val="0"/>
        <w:spacing w:line="560" w:lineRule="exact"/>
        <w:ind w:firstLineChars="200" w:firstLine="600"/>
        <w:rPr>
          <w:rFonts w:ascii="华文楷体" w:eastAsia="华文楷体" w:hAnsi="华文楷体" w:cs="华文楷体"/>
          <w:sz w:val="30"/>
          <w:szCs w:val="30"/>
        </w:rPr>
      </w:pPr>
      <w:r>
        <w:rPr>
          <w:rFonts w:ascii="华文楷体" w:eastAsia="华文楷体" w:hAnsi="华文楷体" w:cs="华文楷体" w:hint="eastAsia"/>
          <w:sz w:val="30"/>
          <w:szCs w:val="30"/>
        </w:rPr>
        <w:t>（二）仲裁</w:t>
      </w:r>
    </w:p>
    <w:p w:rsidR="00990A87" w:rsidRDefault="00990A87" w:rsidP="00990A87">
      <w:pPr>
        <w:snapToGrid w:val="0"/>
        <w:spacing w:line="54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8E524D" w:rsidRDefault="008E524D" w:rsidP="008E524D">
      <w:pPr>
        <w:snapToGrid w:val="0"/>
        <w:spacing w:line="540" w:lineRule="exact"/>
        <w:ind w:firstLineChars="200" w:firstLine="602"/>
        <w:rPr>
          <w:rFonts w:ascii="Arial Narrow" w:eastAsia="仿宋_GB2312" w:hAnsi="Arial Narrow" w:cs="Arial"/>
          <w:b/>
          <w:bCs/>
          <w:color w:val="000000"/>
          <w:sz w:val="30"/>
          <w:szCs w:val="30"/>
        </w:rPr>
      </w:pPr>
      <w:r w:rsidRPr="008E524D">
        <w:rPr>
          <w:rFonts w:ascii="Arial Narrow" w:eastAsia="仿宋_GB2312" w:hAnsi="Arial Narrow" w:cs="Arial" w:hint="eastAsia"/>
          <w:b/>
          <w:bCs/>
          <w:color w:val="000000"/>
          <w:sz w:val="30"/>
          <w:szCs w:val="30"/>
        </w:rPr>
        <w:t>十</w:t>
      </w:r>
      <w:r w:rsidR="00A234FC">
        <w:rPr>
          <w:rFonts w:ascii="Arial Narrow" w:eastAsia="仿宋_GB2312" w:hAnsi="Arial Narrow" w:cs="Arial" w:hint="eastAsia"/>
          <w:b/>
          <w:bCs/>
          <w:color w:val="000000"/>
          <w:sz w:val="30"/>
          <w:szCs w:val="30"/>
        </w:rPr>
        <w:t>二</w:t>
      </w:r>
      <w:r w:rsidRPr="008E524D">
        <w:rPr>
          <w:rFonts w:ascii="Arial Narrow" w:eastAsia="仿宋_GB2312" w:hAnsi="Arial Narrow" w:cs="Arial" w:hint="eastAsia"/>
          <w:b/>
          <w:bCs/>
          <w:color w:val="000000"/>
          <w:sz w:val="30"/>
          <w:szCs w:val="30"/>
        </w:rPr>
        <w:t>、大赛违规处理规定</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（二）参赛选手有下列情节之一的，其相应项成绩计为零分：</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期间违规透漏选手或其单位任何信息者。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现场内与他人（队）交头接耳，或有偷看、暗示等作弊行为者。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期间使用通讯工具与他人联系者。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结束后，仍强行作答或操作者。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进程，情节恶劣者。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w:t>
      </w:r>
      <w:r>
        <w:rPr>
          <w:rFonts w:ascii="仿宋_GB2312" w:eastAsia="仿宋_GB2312" w:hAnsi="仿宋_GB2312" w:cs="仿宋_GB2312" w:hint="eastAsia"/>
          <w:kern w:val="0"/>
          <w:sz w:val="30"/>
          <w:szCs w:val="30"/>
        </w:rPr>
        <w:lastRenderedPageBreak/>
        <w:t>视为作弊，相应赛项的成绩为零。</w:t>
      </w:r>
    </w:p>
    <w:p w:rsidR="00A633CD" w:rsidRPr="00341E9F" w:rsidRDefault="008E524D" w:rsidP="00341E9F">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bookmarkStart w:id="2" w:name="_GoBack"/>
      <w:bookmarkEnd w:id="2"/>
    </w:p>
    <w:sectPr w:rsidR="00A633CD" w:rsidRPr="00341E9F" w:rsidSect="00DD1CAB">
      <w:footerReference w:type="default" r:id="rId6"/>
      <w:footerReference w:type="firs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B32" w:rsidRDefault="007F4B32" w:rsidP="007B01C5">
      <w:r>
        <w:separator/>
      </w:r>
    </w:p>
  </w:endnote>
  <w:endnote w:type="continuationSeparator" w:id="1">
    <w:p w:rsidR="007F4B32" w:rsidRDefault="007F4B32" w:rsidP="007B01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C5" w:rsidRDefault="00A018C8">
    <w:pPr>
      <w:pStyle w:val="a3"/>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 filled="f" stroked="f" strokeweight="1.25pt">
          <v:textbox style="mso-fit-shape-to-text:t" inset="0,0,0,0">
            <w:txbxContent>
              <w:p w:rsidR="007B01C5" w:rsidRDefault="00A018C8">
                <w:pPr>
                  <w:pStyle w:val="a3"/>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D8493D">
                  <w:rPr>
                    <w:noProof/>
                  </w:rPr>
                  <w:t>1</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C5" w:rsidRDefault="00A018C8">
    <w:pPr>
      <w:pStyle w:val="a3"/>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fit-shape-to-text:t" inset="0,0,0,0">
            <w:txbxContent>
              <w:p w:rsidR="007B01C5" w:rsidRDefault="00A018C8">
                <w:pPr>
                  <w:pStyle w:val="a3"/>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E735CD">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B32" w:rsidRDefault="007F4B32" w:rsidP="007B01C5">
      <w:r>
        <w:separator/>
      </w:r>
    </w:p>
  </w:footnote>
  <w:footnote w:type="continuationSeparator" w:id="1">
    <w:p w:rsidR="007F4B32" w:rsidRDefault="007F4B32" w:rsidP="007B01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359DB"/>
    <w:rsid w:val="000362B8"/>
    <w:rsid w:val="001206B7"/>
    <w:rsid w:val="0017641F"/>
    <w:rsid w:val="0019217D"/>
    <w:rsid w:val="001D71D3"/>
    <w:rsid w:val="0020722A"/>
    <w:rsid w:val="002251A6"/>
    <w:rsid w:val="0025556E"/>
    <w:rsid w:val="002C4C8D"/>
    <w:rsid w:val="00341E9F"/>
    <w:rsid w:val="00353335"/>
    <w:rsid w:val="00406DC0"/>
    <w:rsid w:val="004705CB"/>
    <w:rsid w:val="00475396"/>
    <w:rsid w:val="004A4762"/>
    <w:rsid w:val="004D18FC"/>
    <w:rsid w:val="005104D6"/>
    <w:rsid w:val="00513927"/>
    <w:rsid w:val="00570AB4"/>
    <w:rsid w:val="00584967"/>
    <w:rsid w:val="00683A73"/>
    <w:rsid w:val="006E57F2"/>
    <w:rsid w:val="00707DC8"/>
    <w:rsid w:val="00720FDA"/>
    <w:rsid w:val="00773F16"/>
    <w:rsid w:val="007B01C5"/>
    <w:rsid w:val="007F4B32"/>
    <w:rsid w:val="00841DCC"/>
    <w:rsid w:val="008766EE"/>
    <w:rsid w:val="008E524D"/>
    <w:rsid w:val="009228CE"/>
    <w:rsid w:val="0096602F"/>
    <w:rsid w:val="00990A87"/>
    <w:rsid w:val="009A4A35"/>
    <w:rsid w:val="009C1000"/>
    <w:rsid w:val="00A018C8"/>
    <w:rsid w:val="00A234FC"/>
    <w:rsid w:val="00A633CD"/>
    <w:rsid w:val="00AF3974"/>
    <w:rsid w:val="00B4670E"/>
    <w:rsid w:val="00B65A6A"/>
    <w:rsid w:val="00B717DA"/>
    <w:rsid w:val="00BA36D9"/>
    <w:rsid w:val="00BC199B"/>
    <w:rsid w:val="00D06A27"/>
    <w:rsid w:val="00D457E6"/>
    <w:rsid w:val="00D8493D"/>
    <w:rsid w:val="00DB0BF4"/>
    <w:rsid w:val="00DD03C1"/>
    <w:rsid w:val="00DD1CAB"/>
    <w:rsid w:val="00DF2141"/>
    <w:rsid w:val="00DF5C0B"/>
    <w:rsid w:val="00DF6419"/>
    <w:rsid w:val="00E42E3B"/>
    <w:rsid w:val="00E71255"/>
    <w:rsid w:val="00E735CD"/>
    <w:rsid w:val="00F53E03"/>
    <w:rsid w:val="00F76572"/>
    <w:rsid w:val="00FE4A80"/>
    <w:rsid w:val="00FE59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lsdException w:name="table of authorities"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qFormat/>
    <w:rsid w:val="008766EE"/>
    <w:rPr>
      <w:sz w:val="20"/>
      <w:szCs w:val="20"/>
    </w:rPr>
  </w:style>
  <w:style w:type="character" w:customStyle="1" w:styleId="Char0">
    <w:name w:val="批注文字 Char"/>
    <w:basedOn w:val="a0"/>
    <w:link w:val="a4"/>
    <w:qFormat/>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paragraph" w:customStyle="1" w:styleId="1">
    <w:name w:val="列出段落1"/>
    <w:basedOn w:val="a"/>
    <w:uiPriority w:val="34"/>
    <w:qFormat/>
    <w:rsid w:val="00D06A27"/>
    <w:pPr>
      <w:ind w:firstLineChars="200" w:firstLine="200"/>
    </w:pPr>
    <w:rPr>
      <w:szCs w:val="22"/>
    </w:rPr>
  </w:style>
  <w:style w:type="paragraph" w:customStyle="1" w:styleId="-">
    <w:name w:val="表-居中"/>
    <w:uiPriority w:val="99"/>
    <w:rsid w:val="00E71255"/>
    <w:pPr>
      <w:jc w:val="center"/>
    </w:pPr>
    <w:rPr>
      <w:rFonts w:ascii="宋体" w:eastAsia="宋体" w:hAnsi="宋体" w:cs="Times New Roman"/>
      <w:sz w:val="24"/>
    </w:rPr>
  </w:style>
  <w:style w:type="paragraph" w:styleId="a8">
    <w:name w:val="Balloon Text"/>
    <w:basedOn w:val="a"/>
    <w:link w:val="Char3"/>
    <w:uiPriority w:val="99"/>
    <w:semiHidden/>
    <w:unhideWhenUsed/>
    <w:rsid w:val="00DF6419"/>
    <w:rPr>
      <w:sz w:val="18"/>
      <w:szCs w:val="18"/>
    </w:rPr>
  </w:style>
  <w:style w:type="character" w:customStyle="1" w:styleId="Char3">
    <w:name w:val="批注框文本 Char"/>
    <w:basedOn w:val="a0"/>
    <w:link w:val="a8"/>
    <w:uiPriority w:val="99"/>
    <w:semiHidden/>
    <w:rsid w:val="00DF6419"/>
    <w:rPr>
      <w:rFonts w:ascii="Calibri" w:eastAsia="宋体" w:hAnsi="Calibri" w:cs="Times New Roman"/>
      <w:sz w:val="18"/>
      <w:szCs w:val="18"/>
    </w:rPr>
  </w:style>
  <w:style w:type="paragraph" w:styleId="a9">
    <w:name w:val="table of authorities"/>
    <w:basedOn w:val="a"/>
    <w:next w:val="a"/>
    <w:uiPriority w:val="99"/>
    <w:unhideWhenUsed/>
    <w:qFormat/>
    <w:rsid w:val="00A234FC"/>
    <w:pPr>
      <w:ind w:leftChars="200" w:left="420"/>
    </w:pPr>
  </w:style>
  <w:style w:type="paragraph" w:styleId="aa">
    <w:name w:val="annotation subject"/>
    <w:basedOn w:val="a4"/>
    <w:next w:val="a4"/>
    <w:link w:val="Char4"/>
    <w:uiPriority w:val="99"/>
    <w:semiHidden/>
    <w:unhideWhenUsed/>
    <w:rsid w:val="00A234FC"/>
    <w:pPr>
      <w:jc w:val="left"/>
    </w:pPr>
    <w:rPr>
      <w:b/>
      <w:bCs/>
      <w:sz w:val="21"/>
      <w:szCs w:val="24"/>
    </w:rPr>
  </w:style>
  <w:style w:type="character" w:customStyle="1" w:styleId="Char4">
    <w:name w:val="批注主题 Char"/>
    <w:basedOn w:val="Char0"/>
    <w:link w:val="aa"/>
    <w:uiPriority w:val="99"/>
    <w:semiHidden/>
    <w:rsid w:val="00A234FC"/>
    <w:rPr>
      <w:b/>
      <w:bCs/>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475</TotalTime>
  <Pages>16</Pages>
  <Words>1248</Words>
  <Characters>7118</Characters>
  <Application>Microsoft Office Word</Application>
  <DocSecurity>0</DocSecurity>
  <Lines>59</Lines>
  <Paragraphs>16</Paragraphs>
  <ScaleCrop>false</ScaleCrop>
  <Company/>
  <LinksUpToDate>false</LinksUpToDate>
  <CharactersWithSpaces>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44</cp:revision>
  <cp:lastPrinted>2019-07-15T02:35:00Z</cp:lastPrinted>
  <dcterms:created xsi:type="dcterms:W3CDTF">2019-07-13T16:40:00Z</dcterms:created>
  <dcterms:modified xsi:type="dcterms:W3CDTF">2019-09-23T01:23:00Z</dcterms:modified>
</cp:coreProperties>
</file>