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4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全国机械行业技工院校高水平专业建设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联盟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专业建设</w:t>
      </w:r>
      <w:r>
        <w:rPr>
          <w:rFonts w:hint="eastAsia" w:ascii="宋体" w:hAnsi="宋体"/>
          <w:b/>
          <w:bCs/>
          <w:sz w:val="36"/>
          <w:szCs w:val="36"/>
        </w:rPr>
        <w:t>协作组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设置与分类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b/>
          <w:bCs/>
          <w:sz w:val="36"/>
          <w:szCs w:val="36"/>
          <w:lang w:eastAsia="zh-CN"/>
        </w:rPr>
        <w:t>一、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通用机械制造技术类协作组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行业重点观测专业方向：机械加工技术、机械装调技术、机械设备维修技术、焊接加工技术等；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对接世赛项目：工业机械装调、综合机械与自动化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焊接、建筑金属构造、钣金技术等。</w:t>
      </w:r>
    </w:p>
    <w:p>
      <w:pPr>
        <w:ind w:firstLine="602" w:firstLineChars="200"/>
        <w:rPr>
          <w:rFonts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高端数控加工技术类协作组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行业重点观测专业方向：车铣复合加工技术、多轴数控加工技术、精密检测技术、模具制造技术等；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对接世赛项目：数控车、数控铣、制造团队挑战赛、塑料模具工程等。</w:t>
      </w:r>
    </w:p>
    <w:p>
      <w:pPr>
        <w:ind w:firstLine="602" w:firstLineChars="200"/>
        <w:rPr>
          <w:rFonts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数字化设计与制造类协作组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行业重点观测专业方向：工业设计、工业软件技术、计算机辅助设计与制造、增材制造技术等；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  <w:lang w:eastAsia="zh-CN"/>
        </w:rPr>
        <w:t>（二）</w:t>
      </w: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</w:rPr>
        <w:t>对接世赛项目：CAD机械设计、原型制作、低空无人机数字化设计与制造（</w:t>
      </w: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  <w:lang w:eastAsia="zh-CN"/>
        </w:rPr>
        <w:t>待</w:t>
      </w: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</w:rPr>
        <w:t>新增）、3D打印技术（</w:t>
      </w: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  <w:lang w:eastAsia="zh-CN"/>
        </w:rPr>
        <w:t>待</w:t>
      </w: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</w:rPr>
        <w:t>新增）等。</w:t>
      </w:r>
    </w:p>
    <w:p>
      <w:pPr>
        <w:ind w:firstLine="602" w:firstLineChars="200"/>
        <w:rPr>
          <w:rFonts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智能制造应用技术类协作组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行业重点观测专业方向：切削加工智能制造单元安装与调试、切削加工智能制造单元生产与管控、数控机床智能化升级与改造、智能制造系统集成技术、工业机器人技术应用、工业互联网与大数据应用、物联网应用技术等；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  <w:lang w:eastAsia="zh-CN"/>
        </w:rPr>
        <w:t>（二）</w:t>
      </w: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</w:rPr>
        <w:t>对接世赛项目：工业机器人（</w:t>
      </w: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  <w:lang w:eastAsia="zh-CN"/>
        </w:rPr>
        <w:t>待</w:t>
      </w:r>
      <w:r>
        <w:rPr>
          <w:rFonts w:hint="eastAsia" w:ascii="仿宋_GB2312" w:eastAsia="仿宋_GB2312" w:hAnsiTheme="minorEastAsia"/>
          <w:color w:val="auto"/>
          <w:sz w:val="30"/>
          <w:szCs w:val="30"/>
          <w:shd w:val="clear" w:color="auto" w:fill="FFFFFF"/>
        </w:rPr>
        <w:t>新增）等。</w:t>
      </w:r>
    </w:p>
    <w:p>
      <w:pPr>
        <w:ind w:firstLine="602" w:firstLineChars="200"/>
        <w:rPr>
          <w:rFonts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机电一体化技术类协作组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行业重点观测专业方向：机电一体化技术应用、机电设备安装与维修技术、电气自动化设备安装与维修技术、楼宇自动控制设备安装与维护技术、制冷设备运用与维修技术等；</w:t>
      </w:r>
    </w:p>
    <w:p>
      <w:pPr>
        <w:ind w:firstLine="600" w:firstLineChars="200"/>
        <w:jc w:val="left"/>
        <w:rPr>
          <w:rFonts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对接世赛项目：机电一体化、移动机器人、电子技术、电气装置、工业控制、空调与制冷、数控机床装调与维修（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待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新增）等。</w:t>
      </w:r>
    </w:p>
    <w:p>
      <w:pPr>
        <w:ind w:firstLine="602" w:firstLineChars="200"/>
        <w:rPr>
          <w:rFonts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汽车技术与服务类协作组</w:t>
      </w:r>
    </w:p>
    <w:p>
      <w:pPr>
        <w:ind w:firstLine="600" w:firstLineChars="200"/>
        <w:jc w:val="left"/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行业重点观测专业方向：汽车（新能源）制造与装配技术、汽车（新能源）检测与维修、汽车（新能源）技术服务与营销</w:t>
      </w:r>
      <w:r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无人机应用技术等；</w:t>
      </w:r>
    </w:p>
    <w:p>
      <w:pPr>
        <w:ind w:firstLine="600" w:firstLineChars="200"/>
        <w:jc w:val="left"/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对接世赛项目：车身修理、汽车技术、汽车喷漆、重型车辆维修等。</w:t>
      </w:r>
    </w:p>
    <w:p>
      <w:pPr>
        <w:ind w:firstLine="602" w:firstLineChars="200"/>
        <w:rPr>
          <w:rFonts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七、技能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竞赛与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产教合作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协作组</w:t>
      </w:r>
    </w:p>
    <w:p>
      <w:pPr>
        <w:ind w:firstLine="600" w:firstLineChars="200"/>
        <w:jc w:val="left"/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国家级竞赛：全国数控技能大赛、全国智能制造应用技术技能大赛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、全国机械行业职业技能竞赛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、世界技能大赛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全国机械行业选拔赛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00" w:firstLineChars="200"/>
        <w:jc w:val="left"/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（二）产教合作</w:t>
      </w:r>
      <w:r>
        <w:rPr>
          <w:rFonts w:hint="eastAsia" w:ascii="仿宋_GB2312" w:eastAsia="仿宋_GB2312" w:cs="Times New Roman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：集团化办学、新型学徒制、大师工作室、一体化课改、职业训练院等。</w:t>
      </w:r>
    </w:p>
    <w:p>
      <w:pPr>
        <w:ind w:firstLine="602" w:firstLineChars="200"/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b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_GB2312" w:hAnsi="宋体" w:eastAsia="仿宋_GB2312"/>
          <w:b/>
          <w:sz w:val="30"/>
          <w:szCs w:val="30"/>
        </w:rPr>
        <w:t>继续教育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与职工培训</w:t>
      </w: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协作组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（一）继续教育项目：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仿宋_GB2312" w:hAnsi="宋体" w:eastAsia="仿宋_GB2312"/>
          <w:sz w:val="30"/>
          <w:szCs w:val="30"/>
        </w:rPr>
        <w:t>国家级专业技术人员继续教育基地、国家开放大学机械工业学院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，开展</w:t>
      </w:r>
      <w:r>
        <w:rPr>
          <w:rFonts w:hint="eastAsia" w:ascii="仿宋_GB2312" w:hAnsi="宋体" w:eastAsia="仿宋_GB2312"/>
          <w:sz w:val="30"/>
          <w:szCs w:val="30"/>
        </w:rPr>
        <w:t>学习中心共建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</w:rPr>
        <w:t>产业工人“学习成果积累、认证和转换”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</w:rPr>
        <w:t>湖南大学、燕山大学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等高校学历提升等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职工培训项目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宋体" w:eastAsia="仿宋_GB2312"/>
          <w:sz w:val="30"/>
          <w:szCs w:val="30"/>
        </w:rPr>
        <w:t>机械工业人才培养行业联盟、机械行业高等院校继续教育联盟共建“机械行业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职工培训</w:t>
      </w:r>
      <w:r>
        <w:rPr>
          <w:rFonts w:hint="eastAsia" w:ascii="仿宋_GB2312" w:hAnsi="宋体" w:eastAsia="仿宋_GB2312"/>
          <w:sz w:val="30"/>
          <w:szCs w:val="30"/>
        </w:rPr>
        <w:t>在线学习平台”，共同开展“机械行业技术技能人才培养质量评价与认证”，合作举办“机械行业专业技术人才知识更新工程高级研修班”等项目。</w:t>
      </w:r>
    </w:p>
    <w:p>
      <w:pPr>
        <w:jc w:val="left"/>
        <w:rPr>
          <w:rFonts w:hint="eastAsia" w:ascii="仿宋_GB2312" w:eastAsia="仿宋_GB2312" w:hAnsi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 w:hAnsi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注：以上专业建设协作组设置与分类仅作申报参考，以正式成立文件为准。</w:t>
      </w:r>
    </w:p>
    <w:p>
      <w:pPr>
        <w:spacing w:line="360" w:lineRule="exact"/>
        <w:rPr>
          <w:rFonts w:hint="eastAsia" w:ascii="仿宋_GB2312" w:eastAsia="仿宋_GB2312"/>
          <w:b/>
          <w:sz w:val="24"/>
        </w:rPr>
      </w:pPr>
    </w:p>
    <w:p>
      <w:pPr>
        <w:spacing w:line="360" w:lineRule="exact"/>
        <w:rPr>
          <w:rFonts w:hint="eastAsia" w:ascii="仿宋_GB2312" w:eastAsia="仿宋_GB2312"/>
          <w:b/>
          <w:sz w:val="24"/>
        </w:rPr>
      </w:pPr>
    </w:p>
    <w:p>
      <w:pPr>
        <w:spacing w:line="360" w:lineRule="exact"/>
        <w:rPr>
          <w:rFonts w:hint="eastAsia" w:ascii="仿宋_GB2312" w:eastAsia="仿宋_GB2312"/>
          <w:b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306" w:bottom="93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0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2020-04-08T06:59:01Z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